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D2B1" w14:textId="3C1A446B" w:rsidR="00B21D73" w:rsidRPr="002D3F37" w:rsidRDefault="00D51D6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LUPC </w:t>
      </w:r>
      <w:r w:rsidR="001752A8" w:rsidRPr="002D3F37">
        <w:rPr>
          <w:rFonts w:ascii="Calibri" w:hAnsi="Calibri" w:cs="Calibri"/>
          <w:b/>
          <w:bCs/>
          <w:sz w:val="28"/>
          <w:szCs w:val="28"/>
        </w:rPr>
        <w:t>Approach to Net Zero with Suppliers</w:t>
      </w:r>
    </w:p>
    <w:p w14:paraId="27D60C94" w14:textId="77777777" w:rsidR="00B21D73" w:rsidRPr="002D3F37" w:rsidRDefault="00B21D73">
      <w:pPr>
        <w:rPr>
          <w:rFonts w:ascii="Calibri" w:hAnsi="Calibri" w:cs="Calibri"/>
        </w:rPr>
      </w:pPr>
    </w:p>
    <w:p w14:paraId="0ED77937" w14:textId="41F2EFA5" w:rsidR="00D543DA" w:rsidRPr="002D3F37" w:rsidRDefault="00D543DA" w:rsidP="002B726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Introduction</w:t>
      </w:r>
    </w:p>
    <w:p w14:paraId="1A019332" w14:textId="77777777" w:rsidR="00402D64" w:rsidRDefault="00402D64" w:rsidP="00402D64">
      <w:pPr>
        <w:pStyle w:val="ListParagraph"/>
        <w:rPr>
          <w:rFonts w:ascii="Calibri" w:hAnsi="Calibri" w:cs="Calibri"/>
        </w:rPr>
      </w:pPr>
    </w:p>
    <w:p w14:paraId="486E57E7" w14:textId="41606E2F" w:rsidR="00D8538E" w:rsidRPr="002D3F37" w:rsidRDefault="00D8538E" w:rsidP="00D8538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aim of this guidance is to </w:t>
      </w:r>
      <w:r w:rsidRPr="00402D64">
        <w:rPr>
          <w:rFonts w:ascii="Calibri" w:hAnsi="Calibri" w:cs="Calibri"/>
        </w:rPr>
        <w:t>facilitate easy implementation</w:t>
      </w:r>
      <w:r>
        <w:rPr>
          <w:rFonts w:ascii="Calibri" w:hAnsi="Calibri" w:cs="Calibri"/>
        </w:rPr>
        <w:t xml:space="preserve"> of the steps required </w:t>
      </w:r>
      <w:r w:rsidR="0038180B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6B6268">
        <w:rPr>
          <w:rFonts w:ascii="Calibri" w:hAnsi="Calibri" w:cs="Calibri"/>
        </w:rPr>
        <w:t>supplier</w:t>
      </w:r>
      <w:r w:rsidR="0038180B">
        <w:rPr>
          <w:rFonts w:ascii="Calibri" w:hAnsi="Calibri" w:cs="Calibri"/>
        </w:rPr>
        <w:t xml:space="preserve"> engagement around achieving Net Zero</w:t>
      </w:r>
      <w:r>
        <w:rPr>
          <w:rFonts w:ascii="Calibri" w:hAnsi="Calibri" w:cs="Calibri"/>
        </w:rPr>
        <w:t>.</w:t>
      </w:r>
    </w:p>
    <w:p w14:paraId="7A8E72CD" w14:textId="28C7F4A8" w:rsidR="00402D64" w:rsidRPr="00402D64" w:rsidRDefault="00402D64" w:rsidP="00402D64">
      <w:pPr>
        <w:pStyle w:val="ListParagraph"/>
        <w:rPr>
          <w:rFonts w:ascii="Calibri" w:hAnsi="Calibri" w:cs="Calibri"/>
        </w:rPr>
      </w:pPr>
      <w:r w:rsidRPr="00402D64">
        <w:rPr>
          <w:rFonts w:ascii="Calibri" w:hAnsi="Calibri" w:cs="Calibri"/>
        </w:rPr>
        <w:t>The UK Climate Change Act 2008 was amended in 2019</w:t>
      </w:r>
      <w:r w:rsidRPr="002D3F37">
        <w:rPr>
          <w:rStyle w:val="FootnoteReference"/>
          <w:rFonts w:ascii="Calibri" w:hAnsi="Calibri" w:cs="Calibri"/>
        </w:rPr>
        <w:footnoteReference w:id="2"/>
      </w:r>
      <w:r w:rsidRPr="00402D64">
        <w:rPr>
          <w:rFonts w:ascii="Calibri" w:hAnsi="Calibri" w:cs="Calibri"/>
        </w:rPr>
        <w:t>, introducing a target of at least a 100% reduction in the net UK carbon account (i.e. reduction of greenhouse gas emissions, compared to 1990 levels) by 2050, otherwise known as the UK ‘Net Zero’ target.</w:t>
      </w:r>
    </w:p>
    <w:p w14:paraId="1F3A9CCC" w14:textId="5E4000F6" w:rsidR="00402D64" w:rsidRDefault="00402D64" w:rsidP="00402D64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A Procurement Policy Note (PPN 06/21) has </w:t>
      </w:r>
      <w:r>
        <w:rPr>
          <w:rFonts w:ascii="Calibri" w:hAnsi="Calibri" w:cs="Calibri"/>
        </w:rPr>
        <w:t>also</w:t>
      </w:r>
      <w:r w:rsidRPr="002D3F37">
        <w:rPr>
          <w:rFonts w:ascii="Calibri" w:hAnsi="Calibri" w:cs="Calibri"/>
        </w:rPr>
        <w:t xml:space="preserve"> been published, which requires suppliers bidding for major government contracts greater than £5 million per annum (excluding VAT) to commit to achieving Net Zero by 2050 and to publish a Carbon Reduction Plan (CRP) detailing how they will achieve the target.</w:t>
      </w:r>
    </w:p>
    <w:p w14:paraId="269E0C1D" w14:textId="77777777" w:rsidR="00402D64" w:rsidRPr="002D3F37" w:rsidRDefault="00402D64" w:rsidP="00402D64">
      <w:pPr>
        <w:ind w:firstLine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PPN 06/21 is issued with:</w:t>
      </w:r>
    </w:p>
    <w:p w14:paraId="18436B63" w14:textId="626EACD9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1" w:history="1">
        <w:r w:rsidRPr="002D3F37">
          <w:rPr>
            <w:rStyle w:val="Hyperlink"/>
            <w:rFonts w:ascii="Calibri" w:hAnsi="Calibri" w:cs="Calibri"/>
          </w:rPr>
          <w:t>Procurement Policy Note</w:t>
        </w:r>
      </w:hyperlink>
      <w:r w:rsidRPr="002D3F37">
        <w:rPr>
          <w:rFonts w:ascii="Calibri" w:hAnsi="Calibri" w:cs="Calibri"/>
        </w:rPr>
        <w:t xml:space="preserve"> – Taking Account of Carbon Reduction Plans in the procurement of major government contracts</w:t>
      </w:r>
    </w:p>
    <w:p w14:paraId="6D7B66F1" w14:textId="587046AC" w:rsidR="00402D64" w:rsidRPr="002D3F37" w:rsidRDefault="004515FA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2" w:history="1">
        <w:r w:rsidR="00402D64" w:rsidRPr="004515FA">
          <w:rPr>
            <w:rStyle w:val="Hyperlink"/>
            <w:rFonts w:ascii="Calibri" w:hAnsi="Calibri" w:cs="Calibri"/>
          </w:rPr>
          <w:t>Guidance</w:t>
        </w:r>
      </w:hyperlink>
      <w:r w:rsidR="00402D64" w:rsidRPr="002D3F37">
        <w:rPr>
          <w:rFonts w:ascii="Calibri" w:hAnsi="Calibri" w:cs="Calibri"/>
        </w:rPr>
        <w:t xml:space="preserve"> on adopting and applying the PPN 06/21 – selection criteria</w:t>
      </w:r>
    </w:p>
    <w:p w14:paraId="32290B4F" w14:textId="28492596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3" w:history="1">
        <w:r w:rsidRPr="002D3F37">
          <w:rPr>
            <w:rStyle w:val="Hyperlink"/>
            <w:rFonts w:ascii="Calibri" w:hAnsi="Calibri" w:cs="Calibri"/>
          </w:rPr>
          <w:t>Technical standard</w:t>
        </w:r>
      </w:hyperlink>
      <w:r w:rsidRPr="002D3F37">
        <w:rPr>
          <w:rFonts w:ascii="Calibri" w:hAnsi="Calibri" w:cs="Calibri"/>
        </w:rPr>
        <w:t xml:space="preserve"> for Completion of Carbon Reduction Plans</w:t>
      </w:r>
      <w:r w:rsidR="00E1612C">
        <w:rPr>
          <w:rFonts w:ascii="Calibri" w:hAnsi="Calibri" w:cs="Calibri"/>
        </w:rPr>
        <w:t xml:space="preserve"> (which excludes</w:t>
      </w:r>
      <w:r w:rsidR="004430E2">
        <w:rPr>
          <w:rFonts w:ascii="Calibri" w:hAnsi="Calibri" w:cs="Calibri"/>
        </w:rPr>
        <w:t xml:space="preserve"> some </w:t>
      </w:r>
      <w:r w:rsidR="007939EB">
        <w:rPr>
          <w:rFonts w:ascii="Calibri" w:hAnsi="Calibri" w:cs="Calibri"/>
        </w:rPr>
        <w:t xml:space="preserve">key </w:t>
      </w:r>
      <w:r w:rsidR="004430E2">
        <w:rPr>
          <w:rFonts w:ascii="Calibri" w:hAnsi="Calibri" w:cs="Calibri"/>
        </w:rPr>
        <w:t>scope 3 emissions</w:t>
      </w:r>
      <w:r w:rsidR="007939EB">
        <w:rPr>
          <w:rFonts w:ascii="Calibri" w:hAnsi="Calibri" w:cs="Calibri"/>
        </w:rPr>
        <w:t xml:space="preserve">, such as purchased good and services and is thus not part of this </w:t>
      </w:r>
      <w:r w:rsidR="00C40300">
        <w:rPr>
          <w:rFonts w:ascii="Calibri" w:hAnsi="Calibri" w:cs="Calibri"/>
        </w:rPr>
        <w:t>guidance</w:t>
      </w:r>
      <w:r w:rsidR="004430E2">
        <w:rPr>
          <w:rFonts w:ascii="Calibri" w:hAnsi="Calibri" w:cs="Calibri"/>
        </w:rPr>
        <w:t>)</w:t>
      </w:r>
    </w:p>
    <w:p w14:paraId="6BA3B4EE" w14:textId="77777777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4" w:history="1">
        <w:r w:rsidRPr="002D3F37">
          <w:rPr>
            <w:rStyle w:val="Hyperlink"/>
            <w:rFonts w:ascii="Calibri" w:hAnsi="Calibri" w:cs="Calibri"/>
          </w:rPr>
          <w:t>Carbon Reduction Schedule</w:t>
        </w:r>
      </w:hyperlink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06"/>
      </w:tblGrid>
      <w:tr w:rsidR="00362802" w14:paraId="1732E681" w14:textId="77777777" w:rsidTr="00362802">
        <w:tc>
          <w:tcPr>
            <w:tcW w:w="9016" w:type="dxa"/>
            <w:shd w:val="clear" w:color="auto" w:fill="D9D9D9" w:themeFill="background1" w:themeFillShade="D9"/>
          </w:tcPr>
          <w:p w14:paraId="54107A5B" w14:textId="03EA140C" w:rsidR="00362802" w:rsidRPr="00362802" w:rsidRDefault="00362802" w:rsidP="00362802">
            <w:pPr>
              <w:rPr>
                <w:rFonts w:ascii="Calibri" w:hAnsi="Calibri" w:cs="Calibri"/>
              </w:rPr>
            </w:pPr>
            <w:r w:rsidRPr="00362802">
              <w:rPr>
                <w:rFonts w:ascii="Calibri" w:hAnsi="Calibri" w:cs="Calibri"/>
              </w:rPr>
              <w:t>While LUPC and the vast majority of members are not officially ‘in-scope’ organisations in terms of the legislation, the guidance provides a solid framework for mobilising suppliers towards achieving the UK Net Zero target.  With more than 70% of emissions typically being scope 3 emissions in an organisation’s value chain</w:t>
            </w:r>
            <w:r w:rsidRPr="002D3F37">
              <w:rPr>
                <w:rStyle w:val="FootnoteReference"/>
                <w:rFonts w:ascii="Calibri" w:hAnsi="Calibri" w:cs="Calibri"/>
              </w:rPr>
              <w:footnoteReference w:id="3"/>
            </w:r>
            <w:r w:rsidRPr="00362802">
              <w:rPr>
                <w:rFonts w:ascii="Calibri" w:hAnsi="Calibri" w:cs="Calibri"/>
              </w:rPr>
              <w:t>, suppliers are in a unique position to support their customers to effectively measure their carbon footprint.  Having validated Net Zero targets at organisational level, with detail on scope 3 emissions provided to the customer, ideally down to product/service level, is fast becoming what sets suppliers apart.</w:t>
            </w:r>
          </w:p>
        </w:tc>
      </w:tr>
    </w:tbl>
    <w:p w14:paraId="23C9E418" w14:textId="77777777" w:rsidR="00362802" w:rsidRDefault="00362802" w:rsidP="008334C7">
      <w:pPr>
        <w:ind w:left="720"/>
        <w:rPr>
          <w:rFonts w:ascii="Calibri" w:hAnsi="Calibri" w:cs="Calibri"/>
        </w:rPr>
      </w:pPr>
    </w:p>
    <w:p w14:paraId="434250F2" w14:textId="66BDCF8B" w:rsidR="008334C7" w:rsidRPr="008334C7" w:rsidRDefault="008334C7" w:rsidP="008334C7">
      <w:pPr>
        <w:ind w:left="720"/>
        <w:rPr>
          <w:rFonts w:ascii="Calibri" w:hAnsi="Calibri" w:cs="Calibri"/>
        </w:rPr>
      </w:pPr>
      <w:r w:rsidRPr="008334C7">
        <w:rPr>
          <w:rFonts w:ascii="Calibri" w:hAnsi="Calibri" w:cs="Calibri"/>
        </w:rPr>
        <w:t>Engagement with suppliers and potential suppliers will provide insight into understanding risk</w:t>
      </w:r>
      <w:r w:rsidR="004872C8">
        <w:rPr>
          <w:rFonts w:ascii="Calibri" w:hAnsi="Calibri" w:cs="Calibri"/>
        </w:rPr>
        <w:t>, highest impact opportunity</w:t>
      </w:r>
      <w:r w:rsidRPr="008334C7">
        <w:rPr>
          <w:rFonts w:ascii="Calibri" w:hAnsi="Calibri" w:cs="Calibri"/>
        </w:rPr>
        <w:t xml:space="preserve"> and the level of support suppliers require in implementing CRPs.</w:t>
      </w:r>
    </w:p>
    <w:p w14:paraId="4D789518" w14:textId="77777777" w:rsidR="00402D64" w:rsidRPr="002D3F37" w:rsidRDefault="00402D64" w:rsidP="00402D64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Highest impact suppliers can be determined by, inter alia:</w:t>
      </w:r>
    </w:p>
    <w:p w14:paraId="25FC9E59" w14:textId="77777777" w:rsidR="00402D64" w:rsidRPr="002D3F37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Categories of spend with the highest emissions</w:t>
      </w:r>
    </w:p>
    <w:p w14:paraId="741761B3" w14:textId="77777777" w:rsidR="00906C76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Supplier size, complexity of the supply chain </w:t>
      </w:r>
    </w:p>
    <w:p w14:paraId="675393FF" w14:textId="2FA7E86A" w:rsidR="00402D64" w:rsidRPr="002D3F37" w:rsidRDefault="00906C76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Supplier </w:t>
      </w:r>
      <w:r w:rsidR="00402D64" w:rsidRPr="002D3F37">
        <w:rPr>
          <w:rFonts w:ascii="Calibri" w:hAnsi="Calibri" w:cs="Calibri"/>
        </w:rPr>
        <w:t>readiness</w:t>
      </w:r>
      <w:r>
        <w:rPr>
          <w:rFonts w:ascii="Calibri" w:hAnsi="Calibri" w:cs="Calibri"/>
        </w:rPr>
        <w:t xml:space="preserve"> to </w:t>
      </w:r>
      <w:r w:rsidR="00335F02">
        <w:rPr>
          <w:rFonts w:ascii="Calibri" w:hAnsi="Calibri" w:cs="Calibri"/>
        </w:rPr>
        <w:t>track and provide accurate data</w:t>
      </w:r>
    </w:p>
    <w:p w14:paraId="0C618B69" w14:textId="77777777" w:rsidR="00402D64" w:rsidRPr="002D3F37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Value and criticality of spend</w:t>
      </w:r>
    </w:p>
    <w:p w14:paraId="4CBE0503" w14:textId="4BCBA0B7" w:rsidR="002F298A" w:rsidRPr="002D3F37" w:rsidRDefault="00202FB4" w:rsidP="00B408F5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lastRenderedPageBreak/>
        <w:t xml:space="preserve">This guidance aims to provide implementation steps and associated </w:t>
      </w:r>
      <w:r w:rsidR="00402D64">
        <w:rPr>
          <w:rFonts w:ascii="Calibri" w:hAnsi="Calibri" w:cs="Calibri"/>
        </w:rPr>
        <w:t>stages</w:t>
      </w:r>
      <w:r w:rsidRPr="002D3F37">
        <w:rPr>
          <w:rFonts w:ascii="Calibri" w:hAnsi="Calibri" w:cs="Calibri"/>
        </w:rPr>
        <w:t>, particular</w:t>
      </w:r>
      <w:r w:rsidR="00073FE7">
        <w:rPr>
          <w:rFonts w:ascii="Calibri" w:hAnsi="Calibri" w:cs="Calibri"/>
        </w:rPr>
        <w:t>ly</w:t>
      </w:r>
      <w:r w:rsidRPr="002D3F37">
        <w:rPr>
          <w:rFonts w:ascii="Calibri" w:hAnsi="Calibri" w:cs="Calibri"/>
        </w:rPr>
        <w:t xml:space="preserve"> towards completion of actions:</w:t>
      </w:r>
    </w:p>
    <w:p w14:paraId="65114BED" w14:textId="663B2F83" w:rsidR="001B2B35" w:rsidRDefault="001B2B35" w:rsidP="00C711E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Require all priority suppliers to provide details of their own GHG emissions </w:t>
      </w:r>
      <w:r w:rsidR="00D879E4">
        <w:rPr>
          <w:rFonts w:ascii="Calibri" w:hAnsi="Calibri" w:cs="Calibri"/>
        </w:rPr>
        <w:t xml:space="preserve">and </w:t>
      </w:r>
      <w:r w:rsidRPr="002D3F37">
        <w:rPr>
          <w:rFonts w:ascii="Calibri" w:hAnsi="Calibri" w:cs="Calibri"/>
        </w:rPr>
        <w:t>reduction activities at least annually</w:t>
      </w:r>
    </w:p>
    <w:p w14:paraId="69ACDA27" w14:textId="18E5C401" w:rsidR="00E30BCA" w:rsidRPr="00E30BCA" w:rsidRDefault="00E30BCA" w:rsidP="00E30BC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Through supplier engagement</w:t>
      </w:r>
      <w:r w:rsidR="00DF2963">
        <w:rPr>
          <w:rFonts w:ascii="Calibri" w:hAnsi="Calibri" w:cs="Calibri"/>
        </w:rPr>
        <w:t xml:space="preserve">, encourage suppliers to </w:t>
      </w:r>
      <w:r w:rsidR="002F0A00">
        <w:rPr>
          <w:rFonts w:ascii="Calibri" w:hAnsi="Calibri" w:cs="Calibri"/>
        </w:rPr>
        <w:t xml:space="preserve">begin </w:t>
      </w:r>
      <w:r w:rsidR="00DF2963">
        <w:rPr>
          <w:rFonts w:ascii="Calibri" w:hAnsi="Calibri" w:cs="Calibri"/>
        </w:rPr>
        <w:t>measur</w:t>
      </w:r>
      <w:r w:rsidR="002F0A00">
        <w:rPr>
          <w:rFonts w:ascii="Calibri" w:hAnsi="Calibri" w:cs="Calibri"/>
        </w:rPr>
        <w:t>ing</w:t>
      </w:r>
      <w:r w:rsidR="00DF2963">
        <w:rPr>
          <w:rFonts w:ascii="Calibri" w:hAnsi="Calibri" w:cs="Calibri"/>
        </w:rPr>
        <w:t xml:space="preserve"> and </w:t>
      </w:r>
      <w:r w:rsidR="00F27C59">
        <w:rPr>
          <w:rFonts w:ascii="Calibri" w:hAnsi="Calibri" w:cs="Calibri"/>
        </w:rPr>
        <w:t>increasingly</w:t>
      </w:r>
      <w:r w:rsidR="002F0A00">
        <w:rPr>
          <w:rFonts w:ascii="Calibri" w:hAnsi="Calibri" w:cs="Calibri"/>
        </w:rPr>
        <w:t xml:space="preserve"> </w:t>
      </w:r>
      <w:r w:rsidR="00DF2963">
        <w:rPr>
          <w:rFonts w:ascii="Calibri" w:hAnsi="Calibri" w:cs="Calibri"/>
        </w:rPr>
        <w:t xml:space="preserve">provide </w:t>
      </w:r>
      <w:r w:rsidRPr="002D3F37">
        <w:rPr>
          <w:rFonts w:ascii="Calibri" w:hAnsi="Calibri" w:cs="Calibri"/>
        </w:rPr>
        <w:t xml:space="preserve">actual </w:t>
      </w:r>
      <w:r w:rsidR="00A37762">
        <w:rPr>
          <w:rFonts w:ascii="Calibri" w:hAnsi="Calibri" w:cs="Calibri"/>
        </w:rPr>
        <w:t>scope 3</w:t>
      </w:r>
      <w:r w:rsidR="00D879E4">
        <w:rPr>
          <w:rFonts w:ascii="Calibri" w:hAnsi="Calibri" w:cs="Calibri"/>
        </w:rPr>
        <w:t xml:space="preserve"> emissions</w:t>
      </w:r>
      <w:r w:rsidR="00205514">
        <w:rPr>
          <w:rFonts w:ascii="Calibri" w:hAnsi="Calibri" w:cs="Calibri"/>
        </w:rPr>
        <w:t xml:space="preserve"> as per the GHG Protocol</w:t>
      </w:r>
      <w:r w:rsidR="005B2898">
        <w:rPr>
          <w:rStyle w:val="FootnoteReference"/>
          <w:rFonts w:ascii="Calibri" w:hAnsi="Calibri" w:cs="Calibri"/>
        </w:rPr>
        <w:footnoteReference w:id="4"/>
      </w:r>
      <w:r w:rsidR="00205514">
        <w:rPr>
          <w:rFonts w:ascii="Calibri" w:hAnsi="Calibri" w:cs="Calibri"/>
        </w:rPr>
        <w:t xml:space="preserve"> </w:t>
      </w:r>
    </w:p>
    <w:p w14:paraId="103F8AC6" w14:textId="77777777" w:rsidR="00D775D6" w:rsidRDefault="00D775D6" w:rsidP="00D775D6">
      <w:pPr>
        <w:pStyle w:val="ListParagraph"/>
        <w:rPr>
          <w:rFonts w:ascii="Calibri" w:hAnsi="Calibri" w:cs="Calibri"/>
          <w:b/>
          <w:bCs/>
        </w:rPr>
      </w:pPr>
    </w:p>
    <w:p w14:paraId="1AFEB3D1" w14:textId="0AAFAAFE" w:rsidR="007B00D9" w:rsidRPr="002D3F37" w:rsidRDefault="007B00D9" w:rsidP="002B726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 xml:space="preserve">Supplier Carbon Reduction Plan </w:t>
      </w:r>
    </w:p>
    <w:p w14:paraId="2DACDB12" w14:textId="609883B4" w:rsidR="00A27439" w:rsidRPr="002D3F37" w:rsidRDefault="00E950D8" w:rsidP="007E4B4A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PPN 06/21 provide</w:t>
      </w:r>
      <w:r w:rsidR="0026157A" w:rsidRPr="002D3F37">
        <w:rPr>
          <w:rFonts w:ascii="Calibri" w:hAnsi="Calibri" w:cs="Calibri"/>
        </w:rPr>
        <w:t>s</w:t>
      </w:r>
      <w:r w:rsidRPr="002D3F37">
        <w:rPr>
          <w:rFonts w:ascii="Calibri" w:hAnsi="Calibri" w:cs="Calibri"/>
        </w:rPr>
        <w:t xml:space="preserve"> a </w:t>
      </w:r>
      <w:r w:rsidR="00A572A2" w:rsidRPr="002D3F37">
        <w:rPr>
          <w:rFonts w:ascii="Calibri" w:hAnsi="Calibri" w:cs="Calibri"/>
        </w:rPr>
        <w:t xml:space="preserve">supplier </w:t>
      </w:r>
      <w:r w:rsidRPr="002D3F37">
        <w:rPr>
          <w:rFonts w:ascii="Calibri" w:hAnsi="Calibri" w:cs="Calibri"/>
          <w:b/>
          <w:bCs/>
        </w:rPr>
        <w:t xml:space="preserve">Carbon Reduction Plan </w:t>
      </w:r>
      <w:r w:rsidR="0025517D" w:rsidRPr="002D3F37">
        <w:rPr>
          <w:rFonts w:ascii="Calibri" w:hAnsi="Calibri" w:cs="Calibri"/>
          <w:b/>
          <w:bCs/>
        </w:rPr>
        <w:t xml:space="preserve">(CRP) </w:t>
      </w:r>
      <w:r w:rsidRPr="002D3F37">
        <w:rPr>
          <w:rFonts w:ascii="Calibri" w:hAnsi="Calibri" w:cs="Calibri"/>
          <w:b/>
          <w:bCs/>
        </w:rPr>
        <w:t>template</w:t>
      </w:r>
      <w:r w:rsidR="007D78C8" w:rsidRPr="002D3F37">
        <w:rPr>
          <w:rFonts w:ascii="Calibri" w:hAnsi="Calibri" w:cs="Calibri"/>
          <w:b/>
          <w:bCs/>
        </w:rPr>
        <w:t xml:space="preserve"> </w:t>
      </w:r>
      <w:r w:rsidR="007D78C8" w:rsidRPr="002D3F37">
        <w:rPr>
          <w:rFonts w:ascii="Calibri" w:hAnsi="Calibri" w:cs="Calibri"/>
        </w:rPr>
        <w:t>for</w:t>
      </w:r>
      <w:r w:rsidR="007D78C8" w:rsidRPr="002D3F37">
        <w:rPr>
          <w:rFonts w:ascii="Calibri" w:hAnsi="Calibri" w:cs="Calibri"/>
          <w:b/>
          <w:bCs/>
        </w:rPr>
        <w:t xml:space="preserve"> </w:t>
      </w:r>
      <w:r w:rsidR="007D78C8" w:rsidRPr="002D3F37">
        <w:rPr>
          <w:rFonts w:ascii="Calibri" w:hAnsi="Calibri" w:cs="Calibri"/>
        </w:rPr>
        <w:t>suppliers to</w:t>
      </w:r>
      <w:r w:rsidR="00A27439" w:rsidRPr="002D3F37">
        <w:rPr>
          <w:rFonts w:ascii="Calibri" w:hAnsi="Calibri" w:cs="Calibri"/>
        </w:rPr>
        <w:t>:</w:t>
      </w:r>
    </w:p>
    <w:p w14:paraId="029C60B4" w14:textId="72C73474" w:rsidR="00A27439" w:rsidRPr="002D3F37" w:rsidRDefault="00A2743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</w:t>
      </w:r>
      <w:r w:rsidR="006E036A" w:rsidRPr="002D3F37">
        <w:rPr>
          <w:rFonts w:ascii="Calibri" w:hAnsi="Calibri" w:cs="Calibri"/>
        </w:rPr>
        <w:t>onfirm their commitment to achieving Net Zero by 2050</w:t>
      </w:r>
    </w:p>
    <w:p w14:paraId="17D9CDF8" w14:textId="0C811EC4" w:rsidR="00CA76A9" w:rsidRPr="002D3F37" w:rsidRDefault="00CA76A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Confirm external validation of their target</w:t>
      </w:r>
      <w:r w:rsidR="004B375C">
        <w:rPr>
          <w:rFonts w:ascii="Calibri" w:hAnsi="Calibri" w:cs="Calibri"/>
        </w:rPr>
        <w:t>, or outline processes in place to work towards this, including support required</w:t>
      </w:r>
    </w:p>
    <w:p w14:paraId="177E4704" w14:textId="1810052E" w:rsidR="00367D33" w:rsidRPr="002D3F37" w:rsidRDefault="00367D33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Provide </w:t>
      </w:r>
      <w:r w:rsidR="004B375C">
        <w:rPr>
          <w:rFonts w:ascii="Calibri" w:hAnsi="Calibri" w:cs="Calibri"/>
        </w:rPr>
        <w:t xml:space="preserve">reliable </w:t>
      </w:r>
      <w:r w:rsidRPr="002D3F37">
        <w:rPr>
          <w:rFonts w:ascii="Calibri" w:hAnsi="Calibri" w:cs="Calibri"/>
        </w:rPr>
        <w:t>baseline carbon emissions data</w:t>
      </w:r>
      <w:r w:rsidR="005E3998">
        <w:rPr>
          <w:rFonts w:ascii="Calibri" w:hAnsi="Calibri" w:cs="Calibri"/>
        </w:rPr>
        <w:t xml:space="preserve"> and whether it has been assured</w:t>
      </w:r>
    </w:p>
    <w:p w14:paraId="1DACEE8B" w14:textId="0DC398F4" w:rsidR="00367D33" w:rsidRPr="002D3F37" w:rsidRDefault="00514ED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Provide </w:t>
      </w:r>
      <w:r>
        <w:rPr>
          <w:rFonts w:ascii="Calibri" w:hAnsi="Calibri" w:cs="Calibri"/>
        </w:rPr>
        <w:t>reliable c</w:t>
      </w:r>
      <w:r w:rsidR="00650322" w:rsidRPr="002D3F37">
        <w:rPr>
          <w:rFonts w:ascii="Calibri" w:hAnsi="Calibri" w:cs="Calibri"/>
        </w:rPr>
        <w:t>urrent emissions data</w:t>
      </w:r>
      <w:r w:rsidR="005E3998">
        <w:rPr>
          <w:rFonts w:ascii="Calibri" w:hAnsi="Calibri" w:cs="Calibri"/>
        </w:rPr>
        <w:t xml:space="preserve"> and whether it has been assured</w:t>
      </w:r>
    </w:p>
    <w:p w14:paraId="5E299502" w14:textId="00639D6B" w:rsidR="00A27439" w:rsidRPr="002D3F37" w:rsidRDefault="00A2743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O</w:t>
      </w:r>
      <w:r w:rsidR="007D78C8" w:rsidRPr="002D3F37">
        <w:rPr>
          <w:rFonts w:ascii="Calibri" w:hAnsi="Calibri" w:cs="Calibri"/>
        </w:rPr>
        <w:t xml:space="preserve">utline </w:t>
      </w:r>
      <w:r w:rsidR="008F5092" w:rsidRPr="002D3F37">
        <w:rPr>
          <w:rFonts w:ascii="Calibri" w:hAnsi="Calibri" w:cs="Calibri"/>
        </w:rPr>
        <w:t xml:space="preserve">plans for </w:t>
      </w:r>
      <w:r w:rsidR="001F2079" w:rsidRPr="002D3F37">
        <w:rPr>
          <w:rFonts w:ascii="Calibri" w:hAnsi="Calibri" w:cs="Calibri"/>
        </w:rPr>
        <w:t xml:space="preserve">achieving </w:t>
      </w:r>
      <w:r w:rsidR="007D78C8" w:rsidRPr="002D3F37">
        <w:rPr>
          <w:rFonts w:ascii="Calibri" w:hAnsi="Calibri" w:cs="Calibri"/>
        </w:rPr>
        <w:t>carbon reduction</w:t>
      </w:r>
      <w:r w:rsidR="001B7503">
        <w:rPr>
          <w:rFonts w:ascii="Calibri" w:hAnsi="Calibri" w:cs="Calibri"/>
        </w:rPr>
        <w:t>s</w:t>
      </w:r>
      <w:r w:rsidR="000D29E7">
        <w:rPr>
          <w:rFonts w:ascii="Calibri" w:hAnsi="Calibri" w:cs="Calibri"/>
        </w:rPr>
        <w:t xml:space="preserve"> and whether these have been validated</w:t>
      </w:r>
    </w:p>
    <w:p w14:paraId="696DB511" w14:textId="2D632B94" w:rsidR="00D543DA" w:rsidRPr="002D3F37" w:rsidRDefault="00FD7A81" w:rsidP="007E4B4A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63410" w:rsidRPr="002D3F37">
        <w:rPr>
          <w:rFonts w:ascii="Calibri" w:hAnsi="Calibri" w:cs="Calibri"/>
        </w:rPr>
        <w:t xml:space="preserve">n adaptation of </w:t>
      </w:r>
      <w:r w:rsidR="00896170">
        <w:rPr>
          <w:rFonts w:ascii="Calibri" w:hAnsi="Calibri" w:cs="Calibri"/>
        </w:rPr>
        <w:t xml:space="preserve">the PPN 06/21 </w:t>
      </w:r>
      <w:r w:rsidR="007D78C8" w:rsidRPr="002D3F37">
        <w:rPr>
          <w:rFonts w:ascii="Calibri" w:hAnsi="Calibri" w:cs="Calibri"/>
        </w:rPr>
        <w:t xml:space="preserve">template can be used to guide suppliers in their overall company CRP </w:t>
      </w:r>
      <w:r w:rsidR="007E4B4A" w:rsidRPr="002D3F37">
        <w:rPr>
          <w:rFonts w:ascii="Calibri" w:hAnsi="Calibri" w:cs="Calibri"/>
        </w:rPr>
        <w:t xml:space="preserve">rather than </w:t>
      </w:r>
      <w:r w:rsidR="007D78C8" w:rsidRPr="002D3F37">
        <w:rPr>
          <w:rFonts w:ascii="Calibri" w:hAnsi="Calibri" w:cs="Calibri"/>
        </w:rPr>
        <w:t xml:space="preserve">be limited to </w:t>
      </w:r>
      <w:r w:rsidR="007E4B4A" w:rsidRPr="002D3F37">
        <w:rPr>
          <w:rFonts w:ascii="Calibri" w:hAnsi="Calibri" w:cs="Calibri"/>
        </w:rPr>
        <w:t xml:space="preserve">commitments and measures tied to </w:t>
      </w:r>
      <w:r w:rsidR="007D78C8" w:rsidRPr="002D3F37">
        <w:rPr>
          <w:rFonts w:ascii="Calibri" w:hAnsi="Calibri" w:cs="Calibri"/>
        </w:rPr>
        <w:t xml:space="preserve">a </w:t>
      </w:r>
      <w:r w:rsidR="007E4B4A" w:rsidRPr="002D3F37">
        <w:rPr>
          <w:rFonts w:ascii="Calibri" w:hAnsi="Calibri" w:cs="Calibri"/>
        </w:rPr>
        <w:t xml:space="preserve">particular </w:t>
      </w:r>
      <w:r w:rsidR="007D78C8" w:rsidRPr="002D3F37">
        <w:rPr>
          <w:rFonts w:ascii="Calibri" w:hAnsi="Calibri" w:cs="Calibri"/>
        </w:rPr>
        <w:t>contract</w:t>
      </w:r>
      <w:r w:rsidR="007E4B4A" w:rsidRPr="002D3F37">
        <w:rPr>
          <w:rFonts w:ascii="Calibri" w:hAnsi="Calibri" w:cs="Calibri"/>
        </w:rPr>
        <w:t xml:space="preserve"> </w:t>
      </w:r>
      <w:r w:rsidR="00CB5A2D" w:rsidRPr="002D3F37">
        <w:rPr>
          <w:rFonts w:ascii="Calibri" w:hAnsi="Calibri" w:cs="Calibri"/>
        </w:rPr>
        <w:t xml:space="preserve">included as </w:t>
      </w:r>
      <w:r w:rsidR="00CB5A2D" w:rsidRPr="002D3F37">
        <w:rPr>
          <w:rFonts w:ascii="Calibri" w:hAnsi="Calibri" w:cs="Calibri"/>
          <w:b/>
          <w:bCs/>
        </w:rPr>
        <w:t>Annex A</w:t>
      </w:r>
      <w:r w:rsidR="005E2539" w:rsidRPr="002D3F37">
        <w:rPr>
          <w:rFonts w:ascii="Calibri" w:hAnsi="Calibri" w:cs="Calibri"/>
          <w:b/>
          <w:bCs/>
        </w:rPr>
        <w:t xml:space="preserve"> </w:t>
      </w:r>
      <w:r w:rsidR="005E2539" w:rsidRPr="002D3F37">
        <w:rPr>
          <w:rFonts w:ascii="Calibri" w:hAnsi="Calibri" w:cs="Calibri"/>
        </w:rPr>
        <w:t>for ease of use</w:t>
      </w:r>
      <w:r w:rsidR="00D57FA4" w:rsidRPr="002D3F37">
        <w:rPr>
          <w:rFonts w:ascii="Calibri" w:hAnsi="Calibri" w:cs="Calibri"/>
        </w:rPr>
        <w:t xml:space="preserve">. </w:t>
      </w:r>
    </w:p>
    <w:p w14:paraId="3B86582C" w14:textId="12E6D24E" w:rsidR="002B7264" w:rsidRPr="002D3F37" w:rsidRDefault="00B408F5" w:rsidP="002B7264">
      <w:pPr>
        <w:ind w:firstLine="720"/>
        <w:rPr>
          <w:rFonts w:ascii="Calibri" w:hAnsi="Calibri" w:cs="Calibri"/>
          <w:i/>
          <w:iCs/>
        </w:rPr>
      </w:pPr>
      <w:r w:rsidRPr="002D3F37">
        <w:rPr>
          <w:rFonts w:ascii="Calibri" w:hAnsi="Calibri" w:cs="Calibri"/>
          <w:i/>
          <w:iCs/>
        </w:rPr>
        <w:t>2.1</w:t>
      </w:r>
      <w:r w:rsidRPr="002D3F37">
        <w:rPr>
          <w:rFonts w:ascii="Calibri" w:hAnsi="Calibri" w:cs="Calibri"/>
          <w:i/>
          <w:iCs/>
        </w:rPr>
        <w:tab/>
      </w:r>
      <w:r w:rsidR="002B7264" w:rsidRPr="002D3F37">
        <w:rPr>
          <w:rFonts w:ascii="Calibri" w:hAnsi="Calibri" w:cs="Calibri"/>
          <w:i/>
          <w:iCs/>
        </w:rPr>
        <w:t>Guidance on Scopes 1, 2 and 3</w:t>
      </w:r>
    </w:p>
    <w:p w14:paraId="4119D389" w14:textId="6AA9499D" w:rsidR="00260F88" w:rsidRPr="002D3F37" w:rsidRDefault="00260F88" w:rsidP="00B408F5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The Greenhouse Gas Protocol breaks emissions sources down into three categories or Scopes. </w:t>
      </w:r>
    </w:p>
    <w:p w14:paraId="24646437" w14:textId="5DF1BE01" w:rsidR="00E27965" w:rsidRPr="00C65649" w:rsidRDefault="00CB5A2D" w:rsidP="00803536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Guidance for PPN 06/21 </w:t>
      </w:r>
      <w:r w:rsidR="00BF5BCF" w:rsidRPr="002D3F37">
        <w:rPr>
          <w:rFonts w:ascii="Calibri" w:hAnsi="Calibri" w:cs="Calibri"/>
        </w:rPr>
        <w:t xml:space="preserve">further </w:t>
      </w:r>
      <w:r w:rsidRPr="002D3F37">
        <w:rPr>
          <w:rFonts w:ascii="Calibri" w:hAnsi="Calibri" w:cs="Calibri"/>
        </w:rPr>
        <w:t xml:space="preserve">includes recommendation that </w:t>
      </w:r>
      <w:r w:rsidR="00920182" w:rsidRPr="002D3F37">
        <w:rPr>
          <w:rFonts w:ascii="Calibri" w:hAnsi="Calibri" w:cs="Calibri"/>
        </w:rPr>
        <w:t>CRPs</w:t>
      </w:r>
      <w:r w:rsidRPr="002D3F37">
        <w:rPr>
          <w:rFonts w:ascii="Calibri" w:hAnsi="Calibri" w:cs="Calibri"/>
        </w:rPr>
        <w:t xml:space="preserve"> should be completed in line with the latest environmental reporting guidance</w:t>
      </w:r>
      <w:r w:rsidRPr="002D3F37">
        <w:rPr>
          <w:rStyle w:val="FootnoteReference"/>
          <w:rFonts w:ascii="Calibri" w:hAnsi="Calibri" w:cs="Calibri"/>
        </w:rPr>
        <w:footnoteReference w:id="5"/>
      </w:r>
      <w:r w:rsidRPr="002D3F37">
        <w:rPr>
          <w:rFonts w:ascii="Calibri" w:hAnsi="Calibri" w:cs="Calibri"/>
        </w:rPr>
        <w:t xml:space="preserve"> for Scope 1 and Scope 2 emissions, and the reporting of Scope 3 emissions should be in line with best industry practice and technical guidance</w:t>
      </w:r>
      <w:r w:rsidR="00260F88" w:rsidRPr="002D3F37">
        <w:rPr>
          <w:rStyle w:val="FootnoteReference"/>
          <w:rFonts w:ascii="Calibri" w:hAnsi="Calibri" w:cs="Calibri"/>
        </w:rPr>
        <w:footnoteReference w:id="6"/>
      </w:r>
      <w:r w:rsidRPr="002D3F37">
        <w:rPr>
          <w:rFonts w:ascii="Calibri" w:hAnsi="Calibri" w:cs="Calibri"/>
        </w:rPr>
        <w:t>.</w:t>
      </w:r>
    </w:p>
    <w:p w14:paraId="576B88A2" w14:textId="153DF0F9" w:rsidR="00BF5FD9" w:rsidRPr="00B2651D" w:rsidRDefault="00B2651D" w:rsidP="00B2651D">
      <w:pPr>
        <w:ind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2.2</w:t>
      </w:r>
      <w:r>
        <w:rPr>
          <w:rFonts w:ascii="Calibri" w:hAnsi="Calibri" w:cs="Calibri"/>
          <w:i/>
          <w:iCs/>
        </w:rPr>
        <w:tab/>
      </w:r>
      <w:r w:rsidR="008A416F" w:rsidRPr="00B2651D">
        <w:rPr>
          <w:rFonts w:ascii="Calibri" w:hAnsi="Calibri" w:cs="Calibri"/>
          <w:i/>
          <w:iCs/>
        </w:rPr>
        <w:t>Carbon Offsetting</w:t>
      </w:r>
    </w:p>
    <w:p w14:paraId="5822EC44" w14:textId="4C54CD01" w:rsidR="006D1B3E" w:rsidRPr="002D3F37" w:rsidRDefault="005F1424" w:rsidP="006D1B3E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Organisations can take </w:t>
      </w:r>
      <w:r w:rsidR="00AC73BF" w:rsidRPr="002D3F37">
        <w:rPr>
          <w:rFonts w:ascii="Calibri" w:hAnsi="Calibri" w:cs="Calibri"/>
        </w:rPr>
        <w:t>initial steps to Net Zero by becoming Carbon Neutral. Carbon neutrality involves offsetting those emissions</w:t>
      </w:r>
      <w:r w:rsidR="00BE5761" w:rsidRPr="002D3F37">
        <w:rPr>
          <w:rFonts w:ascii="Calibri" w:hAnsi="Calibri" w:cs="Calibri"/>
        </w:rPr>
        <w:t xml:space="preserve"> you are not yet able to reduce in the short-term.</w:t>
      </w:r>
      <w:r w:rsidR="00B448C1" w:rsidRPr="002D3F37">
        <w:rPr>
          <w:rFonts w:ascii="Calibri" w:hAnsi="Calibri" w:cs="Calibri"/>
        </w:rPr>
        <w:t xml:space="preserve">  Organisations who stop at Carbon Neutrality</w:t>
      </w:r>
      <w:r w:rsidR="00F40BDF" w:rsidRPr="002D3F37">
        <w:rPr>
          <w:rFonts w:ascii="Calibri" w:hAnsi="Calibri" w:cs="Calibri"/>
        </w:rPr>
        <w:t>,</w:t>
      </w:r>
      <w:r w:rsidR="00B448C1" w:rsidRPr="002D3F37">
        <w:rPr>
          <w:rFonts w:ascii="Calibri" w:hAnsi="Calibri" w:cs="Calibri"/>
        </w:rPr>
        <w:t xml:space="preserve"> and do not push through with </w:t>
      </w:r>
      <w:r w:rsidR="00653903">
        <w:rPr>
          <w:rFonts w:ascii="Calibri" w:hAnsi="Calibri" w:cs="Calibri"/>
        </w:rPr>
        <w:t xml:space="preserve">longer-term </w:t>
      </w:r>
      <w:r w:rsidR="008063E6">
        <w:rPr>
          <w:rFonts w:ascii="Calibri" w:hAnsi="Calibri" w:cs="Calibri"/>
        </w:rPr>
        <w:t xml:space="preserve">reduction </w:t>
      </w:r>
      <w:r w:rsidR="00B448C1" w:rsidRPr="002D3F37">
        <w:rPr>
          <w:rFonts w:ascii="Calibri" w:hAnsi="Calibri" w:cs="Calibri"/>
        </w:rPr>
        <w:t>plans to meet Net Zero targets</w:t>
      </w:r>
      <w:r w:rsidR="00F40BDF" w:rsidRPr="002D3F37">
        <w:rPr>
          <w:rFonts w:ascii="Calibri" w:hAnsi="Calibri" w:cs="Calibri"/>
        </w:rPr>
        <w:t xml:space="preserve">, are </w:t>
      </w:r>
      <w:r w:rsidR="00934806">
        <w:rPr>
          <w:rFonts w:ascii="Calibri" w:hAnsi="Calibri" w:cs="Calibri"/>
        </w:rPr>
        <w:t xml:space="preserve">often </w:t>
      </w:r>
      <w:r w:rsidR="00F40BDF" w:rsidRPr="002D3F37">
        <w:rPr>
          <w:rFonts w:ascii="Calibri" w:hAnsi="Calibri" w:cs="Calibri"/>
        </w:rPr>
        <w:t xml:space="preserve">accused of “greenwashing”.  It is therefore important to ensure that </w:t>
      </w:r>
      <w:r w:rsidR="00F4603B" w:rsidRPr="002D3F37">
        <w:rPr>
          <w:rFonts w:ascii="Calibri" w:hAnsi="Calibri" w:cs="Calibri"/>
        </w:rPr>
        <w:t xml:space="preserve">supplier CRPs show an intention to reduce offsetting </w:t>
      </w:r>
      <w:r w:rsidR="00BA30B0" w:rsidRPr="002D3F37">
        <w:rPr>
          <w:rFonts w:ascii="Calibri" w:hAnsi="Calibri" w:cs="Calibri"/>
        </w:rPr>
        <w:t>over time, as they increase their emissions reduction</w:t>
      </w:r>
      <w:r w:rsidR="004037BF" w:rsidRPr="002D3F37">
        <w:rPr>
          <w:rFonts w:ascii="Calibri" w:hAnsi="Calibri" w:cs="Calibri"/>
        </w:rPr>
        <w:t xml:space="preserve"> and to use credible offsetting </w:t>
      </w:r>
      <w:r w:rsidR="00080944" w:rsidRPr="002D3F37">
        <w:rPr>
          <w:rFonts w:ascii="Calibri" w:hAnsi="Calibri" w:cs="Calibri"/>
        </w:rPr>
        <w:t>schemes</w:t>
      </w:r>
      <w:r w:rsidR="008063E6">
        <w:rPr>
          <w:rFonts w:ascii="Calibri" w:hAnsi="Calibri" w:cs="Calibri"/>
        </w:rPr>
        <w:t>, such as the Carbon Coalition</w:t>
      </w:r>
      <w:r w:rsidR="00080944" w:rsidRPr="002D3F37">
        <w:rPr>
          <w:rFonts w:ascii="Calibri" w:hAnsi="Calibri" w:cs="Calibri"/>
        </w:rPr>
        <w:t xml:space="preserve">. </w:t>
      </w:r>
      <w:r w:rsidR="00660A52">
        <w:rPr>
          <w:rFonts w:ascii="Calibri" w:hAnsi="Calibri" w:cs="Calibri"/>
        </w:rPr>
        <w:t>The LUPC Carbon Offsetting Framework Agreement</w:t>
      </w:r>
      <w:r w:rsidR="00FA0DE8">
        <w:rPr>
          <w:rFonts w:ascii="Calibri" w:hAnsi="Calibri" w:cs="Calibri"/>
        </w:rPr>
        <w:t xml:space="preserve"> provides </w:t>
      </w:r>
      <w:r w:rsidR="00A1320F">
        <w:rPr>
          <w:rFonts w:ascii="Calibri" w:hAnsi="Calibri" w:cs="Calibri"/>
        </w:rPr>
        <w:t>support for members.</w:t>
      </w:r>
      <w:r w:rsidR="00093F37">
        <w:rPr>
          <w:rStyle w:val="FootnoteReference"/>
          <w:rFonts w:ascii="Calibri" w:hAnsi="Calibri" w:cs="Calibri"/>
        </w:rPr>
        <w:footnoteReference w:id="7"/>
      </w:r>
    </w:p>
    <w:p w14:paraId="0A5AB9F1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FFE2F41" w14:textId="0FF6CE73" w:rsidR="00EA7F91" w:rsidRPr="002D3F37" w:rsidRDefault="008A416F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lastRenderedPageBreak/>
        <w:t>Public commitment</w:t>
      </w:r>
    </w:p>
    <w:p w14:paraId="2041D1BC" w14:textId="56A1FFF7" w:rsidR="00F369F8" w:rsidRPr="002D3F37" w:rsidRDefault="00EC334D" w:rsidP="00F369F8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Asking suppliers to make public commitment to their Net Zero Targets</w:t>
      </w:r>
      <w:r w:rsidR="00A549ED" w:rsidRPr="002D3F37">
        <w:rPr>
          <w:rFonts w:ascii="Calibri" w:hAnsi="Calibri" w:cs="Calibri"/>
        </w:rPr>
        <w:t xml:space="preserve"> and publishing their CRP on their website is encouraged</w:t>
      </w:r>
      <w:r w:rsidR="001A2D1B" w:rsidRPr="002D3F37">
        <w:rPr>
          <w:rFonts w:ascii="Calibri" w:hAnsi="Calibri" w:cs="Calibri"/>
        </w:rPr>
        <w:t xml:space="preserve"> as a means of ensuring</w:t>
      </w:r>
      <w:r w:rsidR="00A10A45" w:rsidRPr="002D3F37">
        <w:rPr>
          <w:rFonts w:ascii="Calibri" w:hAnsi="Calibri" w:cs="Calibri"/>
        </w:rPr>
        <w:t xml:space="preserve"> accountability.</w:t>
      </w:r>
    </w:p>
    <w:p w14:paraId="6FD41AF2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5209031" w14:textId="4ECED527" w:rsidR="008A416F" w:rsidRPr="002D3F37" w:rsidRDefault="00BF5FD9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External validation</w:t>
      </w:r>
    </w:p>
    <w:p w14:paraId="6929CEDE" w14:textId="7AD6A3B0" w:rsidR="00846650" w:rsidRPr="002D3F37" w:rsidRDefault="00A10A45" w:rsidP="00421B33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External validation of Net Zero Targets </w:t>
      </w:r>
      <w:r w:rsidR="00A81B99" w:rsidRPr="002D3F37">
        <w:rPr>
          <w:rFonts w:ascii="Calibri" w:hAnsi="Calibri" w:cs="Calibri"/>
        </w:rPr>
        <w:t xml:space="preserve">(which includes baseline and plan to reach Net Zero) </w:t>
      </w:r>
      <w:r w:rsidRPr="002D3F37">
        <w:rPr>
          <w:rFonts w:ascii="Calibri" w:hAnsi="Calibri" w:cs="Calibri"/>
        </w:rPr>
        <w:t xml:space="preserve">is </w:t>
      </w:r>
      <w:r w:rsidR="00846650" w:rsidRPr="002D3F37">
        <w:rPr>
          <w:rFonts w:ascii="Calibri" w:hAnsi="Calibri" w:cs="Calibri"/>
        </w:rPr>
        <w:t>strongly recommended</w:t>
      </w:r>
      <w:r w:rsidR="00753BCC" w:rsidRPr="002D3F37">
        <w:rPr>
          <w:rFonts w:ascii="Calibri" w:hAnsi="Calibri" w:cs="Calibri"/>
        </w:rPr>
        <w:t>.  I</w:t>
      </w:r>
      <w:r w:rsidR="004350EB" w:rsidRPr="002D3F37">
        <w:rPr>
          <w:rFonts w:ascii="Calibri" w:hAnsi="Calibri" w:cs="Calibri"/>
        </w:rPr>
        <w:t>nitiatives such as the Science-based Targets Initiative (SBTi)</w:t>
      </w:r>
      <w:r w:rsidR="00753BCC" w:rsidRPr="002D3F37">
        <w:rPr>
          <w:rFonts w:ascii="Calibri" w:hAnsi="Calibri" w:cs="Calibri"/>
        </w:rPr>
        <w:t xml:space="preserve"> can be explored.</w:t>
      </w:r>
    </w:p>
    <w:p w14:paraId="5FB0F46B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BC89B29" w14:textId="559C13D0" w:rsidR="005704FA" w:rsidRPr="002D3F37" w:rsidRDefault="005704FA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CRP Annual Review</w:t>
      </w:r>
    </w:p>
    <w:p w14:paraId="2EE2A510" w14:textId="6016D710" w:rsidR="000E3CC4" w:rsidRPr="002D3F37" w:rsidRDefault="00CB5A2D" w:rsidP="00421B33">
      <w:pPr>
        <w:ind w:left="720"/>
        <w:rPr>
          <w:rFonts w:ascii="Calibri" w:hAnsi="Calibri" w:cs="Calibri"/>
          <w:i/>
          <w:iCs/>
        </w:rPr>
      </w:pPr>
      <w:r w:rsidRPr="002D3F37">
        <w:rPr>
          <w:rFonts w:ascii="Calibri" w:hAnsi="Calibri" w:cs="Calibri"/>
        </w:rPr>
        <w:t xml:space="preserve">Suppliers’ </w:t>
      </w:r>
      <w:r w:rsidR="00920182" w:rsidRPr="002D3F37">
        <w:rPr>
          <w:rFonts w:ascii="Calibri" w:hAnsi="Calibri" w:cs="Calibri"/>
        </w:rPr>
        <w:t>CRPs</w:t>
      </w:r>
      <w:r w:rsidRPr="002D3F37">
        <w:rPr>
          <w:rFonts w:ascii="Calibri" w:hAnsi="Calibri" w:cs="Calibri"/>
        </w:rPr>
        <w:t xml:space="preserve"> should </w:t>
      </w:r>
      <w:r w:rsidR="009C6CB1" w:rsidRPr="002D3F37">
        <w:rPr>
          <w:rFonts w:ascii="Calibri" w:hAnsi="Calibri" w:cs="Calibri"/>
        </w:rPr>
        <w:t xml:space="preserve">provide </w:t>
      </w:r>
      <w:r w:rsidRPr="002D3F37">
        <w:rPr>
          <w:rFonts w:ascii="Calibri" w:hAnsi="Calibri" w:cs="Calibri"/>
        </w:rPr>
        <w:t>update</w:t>
      </w:r>
      <w:r w:rsidR="009C6CB1" w:rsidRPr="002D3F37">
        <w:rPr>
          <w:rFonts w:ascii="Calibri" w:hAnsi="Calibri" w:cs="Calibri"/>
        </w:rPr>
        <w:t>s</w:t>
      </w:r>
      <w:r w:rsidRPr="002D3F37">
        <w:rPr>
          <w:rFonts w:ascii="Calibri" w:hAnsi="Calibri" w:cs="Calibri"/>
        </w:rPr>
        <w:t xml:space="preserve"> annually to reflect changes in organisational structure and to take account of the efforts made to reduce their emissions over time. </w:t>
      </w:r>
      <w:r w:rsidR="00BD731E" w:rsidRPr="002D3F37">
        <w:rPr>
          <w:rFonts w:ascii="Calibri" w:hAnsi="Calibri" w:cs="Calibri"/>
        </w:rPr>
        <w:t xml:space="preserve">It is important to </w:t>
      </w:r>
      <w:r w:rsidRPr="002D3F37">
        <w:rPr>
          <w:rFonts w:ascii="Calibri" w:hAnsi="Calibri" w:cs="Calibri"/>
        </w:rPr>
        <w:t xml:space="preserve">ensure that the same reporting period is used </w:t>
      </w:r>
      <w:r w:rsidR="003268C5" w:rsidRPr="002D3F37">
        <w:rPr>
          <w:rFonts w:ascii="Calibri" w:hAnsi="Calibri" w:cs="Calibri"/>
        </w:rPr>
        <w:t>annually</w:t>
      </w:r>
      <w:r w:rsidR="00B51B34" w:rsidRPr="002D3F37">
        <w:rPr>
          <w:rFonts w:ascii="Calibri" w:hAnsi="Calibri" w:cs="Calibri"/>
        </w:rPr>
        <w:t xml:space="preserve"> – financial year is suggested with provision of reports </w:t>
      </w:r>
      <w:r w:rsidRPr="002D3F37">
        <w:rPr>
          <w:rFonts w:ascii="Calibri" w:hAnsi="Calibri" w:cs="Calibri"/>
        </w:rPr>
        <w:t xml:space="preserve">within 6 months of </w:t>
      </w:r>
      <w:r w:rsidR="00DF4F9D" w:rsidRPr="002D3F37">
        <w:rPr>
          <w:rFonts w:ascii="Calibri" w:hAnsi="Calibri" w:cs="Calibri"/>
        </w:rPr>
        <w:t>the</w:t>
      </w:r>
      <w:r w:rsidRPr="002D3F37">
        <w:rPr>
          <w:rFonts w:ascii="Calibri" w:hAnsi="Calibri" w:cs="Calibri"/>
        </w:rPr>
        <w:t xml:space="preserve"> organisation’s financial year-end.</w:t>
      </w:r>
    </w:p>
    <w:p w14:paraId="3B01758F" w14:textId="77777777" w:rsidR="007C7981" w:rsidRDefault="007C7981" w:rsidP="007C7981">
      <w:pPr>
        <w:pStyle w:val="ListParagraph"/>
        <w:rPr>
          <w:rFonts w:ascii="Calibri" w:hAnsi="Calibri" w:cs="Calibri"/>
          <w:b/>
          <w:bCs/>
        </w:rPr>
      </w:pPr>
    </w:p>
    <w:p w14:paraId="0BC3DC1E" w14:textId="1B62DE93" w:rsidR="00804EFD" w:rsidRPr="002D3F37" w:rsidRDefault="000E3CC4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Evaluation of CRPs</w:t>
      </w:r>
      <w:r w:rsidR="00BA612D" w:rsidRPr="002D3F37">
        <w:rPr>
          <w:rFonts w:ascii="Calibri" w:hAnsi="Calibri" w:cs="Calibri"/>
          <w:b/>
          <w:bCs/>
        </w:rPr>
        <w:t xml:space="preserve"> and Annual Reviews</w:t>
      </w:r>
    </w:p>
    <w:p w14:paraId="5C65FDB1" w14:textId="7B52254E" w:rsidR="00071205" w:rsidRPr="002D3F37" w:rsidRDefault="008E5FF7" w:rsidP="008E5FF7">
      <w:pPr>
        <w:ind w:firstLine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A template attached as </w:t>
      </w:r>
      <w:r w:rsidRPr="000E5FEF">
        <w:rPr>
          <w:rFonts w:ascii="Calibri" w:hAnsi="Calibri" w:cs="Calibri"/>
          <w:b/>
          <w:bCs/>
        </w:rPr>
        <w:t>Annex B</w:t>
      </w:r>
      <w:r w:rsidR="00AE69DF" w:rsidRPr="002D3F37">
        <w:rPr>
          <w:rFonts w:ascii="Calibri" w:hAnsi="Calibri" w:cs="Calibri"/>
        </w:rPr>
        <w:t xml:space="preserve"> can be used to evaluate CRPs submitted by suppliers</w:t>
      </w:r>
      <w:r w:rsidR="00A81B99" w:rsidRPr="002D3F37">
        <w:rPr>
          <w:rFonts w:ascii="Calibri" w:hAnsi="Calibri" w:cs="Calibri"/>
        </w:rPr>
        <w:t>.</w:t>
      </w:r>
    </w:p>
    <w:sectPr w:rsidR="00071205" w:rsidRPr="002D3F37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352E" w14:textId="77777777" w:rsidR="00CB6FE4" w:rsidRDefault="00CB6FE4" w:rsidP="00CB5A2D">
      <w:pPr>
        <w:spacing w:after="0" w:line="240" w:lineRule="auto"/>
      </w:pPr>
      <w:r>
        <w:separator/>
      </w:r>
    </w:p>
  </w:endnote>
  <w:endnote w:type="continuationSeparator" w:id="0">
    <w:p w14:paraId="4C50A375" w14:textId="77777777" w:rsidR="00CB6FE4" w:rsidRDefault="00CB6FE4" w:rsidP="00CB5A2D">
      <w:pPr>
        <w:spacing w:after="0" w:line="240" w:lineRule="auto"/>
      </w:pPr>
      <w:r>
        <w:continuationSeparator/>
      </w:r>
    </w:p>
  </w:endnote>
  <w:endnote w:type="continuationNotice" w:id="1">
    <w:p w14:paraId="08E09070" w14:textId="77777777" w:rsidR="00CB6FE4" w:rsidRDefault="00CB6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989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0F65A" w14:textId="4D738E47" w:rsidR="00E41B26" w:rsidRDefault="00E41B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78D5C" w14:textId="77777777" w:rsidR="00E41B26" w:rsidRDefault="00E4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EE7A" w14:textId="77777777" w:rsidR="00CB6FE4" w:rsidRDefault="00CB6FE4" w:rsidP="00CB5A2D">
      <w:pPr>
        <w:spacing w:after="0" w:line="240" w:lineRule="auto"/>
      </w:pPr>
      <w:r>
        <w:separator/>
      </w:r>
    </w:p>
  </w:footnote>
  <w:footnote w:type="continuationSeparator" w:id="0">
    <w:p w14:paraId="66834239" w14:textId="77777777" w:rsidR="00CB6FE4" w:rsidRDefault="00CB6FE4" w:rsidP="00CB5A2D">
      <w:pPr>
        <w:spacing w:after="0" w:line="240" w:lineRule="auto"/>
      </w:pPr>
      <w:r>
        <w:continuationSeparator/>
      </w:r>
    </w:p>
  </w:footnote>
  <w:footnote w:type="continuationNotice" w:id="1">
    <w:p w14:paraId="43599D95" w14:textId="77777777" w:rsidR="00CB6FE4" w:rsidRDefault="00CB6FE4">
      <w:pPr>
        <w:spacing w:after="0" w:line="240" w:lineRule="auto"/>
      </w:pPr>
    </w:p>
  </w:footnote>
  <w:footnote w:id="2">
    <w:p w14:paraId="45D71E54" w14:textId="77777777" w:rsidR="00402D64" w:rsidRDefault="00402D64" w:rsidP="00402D64">
      <w:pPr>
        <w:pStyle w:val="FootnoteText"/>
      </w:pPr>
      <w:r w:rsidRPr="003A7E50">
        <w:rPr>
          <w:rStyle w:val="FootnoteReference"/>
          <w:sz w:val="18"/>
          <w:szCs w:val="18"/>
        </w:rPr>
        <w:footnoteRef/>
      </w:r>
      <w:r w:rsidRPr="003A7E50">
        <w:rPr>
          <w:sz w:val="18"/>
          <w:szCs w:val="18"/>
        </w:rPr>
        <w:t xml:space="preserve"> </w:t>
      </w:r>
      <w:hyperlink r:id="rId1" w:history="1">
        <w:r w:rsidRPr="003A7E50">
          <w:rPr>
            <w:rStyle w:val="Hyperlink"/>
            <w:sz w:val="18"/>
            <w:szCs w:val="18"/>
          </w:rPr>
          <w:t>Climate Change Act 2008 (legislation.gov.uk)</w:t>
        </w:r>
      </w:hyperlink>
    </w:p>
  </w:footnote>
  <w:footnote w:id="3">
    <w:p w14:paraId="195B160A" w14:textId="77777777" w:rsidR="00362802" w:rsidRPr="003A7E50" w:rsidRDefault="00362802" w:rsidP="00362802">
      <w:pPr>
        <w:pStyle w:val="FootnoteText"/>
        <w:rPr>
          <w:sz w:val="18"/>
          <w:szCs w:val="18"/>
        </w:rPr>
      </w:pPr>
      <w:r w:rsidRPr="003A7E50">
        <w:rPr>
          <w:rStyle w:val="FootnoteReference"/>
          <w:sz w:val="18"/>
          <w:szCs w:val="18"/>
        </w:rPr>
        <w:footnoteRef/>
      </w:r>
      <w:r w:rsidRPr="003A7E50">
        <w:rPr>
          <w:sz w:val="18"/>
          <w:szCs w:val="18"/>
        </w:rPr>
        <w:t xml:space="preserve"> </w:t>
      </w:r>
      <w:hyperlink r:id="rId2" w:history="1">
        <w:r w:rsidRPr="003A7E50">
          <w:rPr>
            <w:rStyle w:val="Hyperlink"/>
            <w:sz w:val="18"/>
            <w:szCs w:val="18"/>
          </w:rPr>
          <w:t>https://www.unglobalcompact.org.uk/scope-3-emissions/</w:t>
        </w:r>
      </w:hyperlink>
      <w:r w:rsidRPr="003A7E50">
        <w:rPr>
          <w:sz w:val="18"/>
          <w:szCs w:val="18"/>
        </w:rPr>
        <w:t xml:space="preserve"> </w:t>
      </w:r>
    </w:p>
  </w:footnote>
  <w:footnote w:id="4">
    <w:p w14:paraId="7582F50E" w14:textId="16DF4AEF" w:rsidR="005B2898" w:rsidRDefault="005B28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994200" w:rsidRPr="00DF63DA">
          <w:rPr>
            <w:rStyle w:val="Hyperlink"/>
          </w:rPr>
          <w:t>https://ghgprotocol.org/scope-3-calculation-guidance-2</w:t>
        </w:r>
      </w:hyperlink>
      <w:r w:rsidR="00994200">
        <w:t xml:space="preserve"> </w:t>
      </w:r>
    </w:p>
  </w:footnote>
  <w:footnote w:id="5">
    <w:p w14:paraId="016FEC31" w14:textId="0AE3D413" w:rsidR="00CB5A2D" w:rsidRPr="003A6CDA" w:rsidRDefault="00CB5A2D">
      <w:pPr>
        <w:pStyle w:val="FootnoteText"/>
        <w:rPr>
          <w:sz w:val="18"/>
          <w:szCs w:val="18"/>
        </w:rPr>
      </w:pPr>
      <w:r w:rsidRPr="003A6CDA">
        <w:rPr>
          <w:rStyle w:val="FootnoteReference"/>
          <w:sz w:val="18"/>
          <w:szCs w:val="18"/>
        </w:rPr>
        <w:footnoteRef/>
      </w:r>
      <w:r w:rsidRPr="003A6CDA">
        <w:rPr>
          <w:sz w:val="18"/>
          <w:szCs w:val="18"/>
        </w:rPr>
        <w:t xml:space="preserve"> </w:t>
      </w:r>
      <w:hyperlink r:id="rId4" w:history="1">
        <w:r w:rsidRPr="003A6CDA">
          <w:rPr>
            <w:rStyle w:val="Hyperlink"/>
            <w:sz w:val="18"/>
            <w:szCs w:val="18"/>
          </w:rPr>
          <w:t>Environmental reporting guidelines: including Streamlined Energy and Carbon Reporting requirements - GOV.UK (www.gov.uk)</w:t>
        </w:r>
      </w:hyperlink>
    </w:p>
  </w:footnote>
  <w:footnote w:id="6">
    <w:p w14:paraId="1D0E29E1" w14:textId="5583913C" w:rsidR="00260F88" w:rsidRDefault="00260F88">
      <w:pPr>
        <w:pStyle w:val="FootnoteText"/>
      </w:pPr>
      <w:r w:rsidRPr="003A6CDA">
        <w:rPr>
          <w:rStyle w:val="FootnoteReference"/>
          <w:sz w:val="18"/>
          <w:szCs w:val="18"/>
        </w:rPr>
        <w:footnoteRef/>
      </w:r>
      <w:r w:rsidRPr="003A6CDA">
        <w:rPr>
          <w:sz w:val="18"/>
          <w:szCs w:val="18"/>
        </w:rPr>
        <w:t xml:space="preserve"> </w:t>
      </w:r>
      <w:hyperlink r:id="rId5" w:history="1">
        <w:r w:rsidRPr="003A6CDA">
          <w:rPr>
            <w:rStyle w:val="Hyperlink"/>
            <w:sz w:val="18"/>
            <w:szCs w:val="18"/>
          </w:rPr>
          <w:t>Scope3_Calculation_Guidance_0.pdf (ghgprotocol.org)</w:t>
        </w:r>
      </w:hyperlink>
    </w:p>
  </w:footnote>
  <w:footnote w:id="7">
    <w:p w14:paraId="62081692" w14:textId="6E2DAB4D" w:rsidR="00093F37" w:rsidRDefault="00093F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093F37">
          <w:rPr>
            <w:rStyle w:val="Hyperlink"/>
          </w:rPr>
          <w:t>Carbon Offsetting and Validation Services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0C4"/>
    <w:multiLevelType w:val="hybridMultilevel"/>
    <w:tmpl w:val="5D9A5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0FB"/>
    <w:multiLevelType w:val="hybridMultilevel"/>
    <w:tmpl w:val="9EE66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5997"/>
    <w:multiLevelType w:val="hybridMultilevel"/>
    <w:tmpl w:val="7FAC8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D588A"/>
    <w:multiLevelType w:val="hybridMultilevel"/>
    <w:tmpl w:val="F91E8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41422"/>
    <w:multiLevelType w:val="hybridMultilevel"/>
    <w:tmpl w:val="ED16E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F01AD"/>
    <w:multiLevelType w:val="multilevel"/>
    <w:tmpl w:val="10E6C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B837CC"/>
    <w:multiLevelType w:val="hybridMultilevel"/>
    <w:tmpl w:val="AF62D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133"/>
    <w:multiLevelType w:val="hybridMultilevel"/>
    <w:tmpl w:val="1D804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150A"/>
    <w:multiLevelType w:val="hybridMultilevel"/>
    <w:tmpl w:val="A0DA6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1D33E5"/>
    <w:multiLevelType w:val="multilevel"/>
    <w:tmpl w:val="966C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83642945">
    <w:abstractNumId w:val="3"/>
  </w:num>
  <w:num w:numId="2" w16cid:durableId="1172527571">
    <w:abstractNumId w:val="6"/>
  </w:num>
  <w:num w:numId="3" w16cid:durableId="885336933">
    <w:abstractNumId w:val="9"/>
  </w:num>
  <w:num w:numId="4" w16cid:durableId="1929996438">
    <w:abstractNumId w:val="0"/>
  </w:num>
  <w:num w:numId="5" w16cid:durableId="296647094">
    <w:abstractNumId w:val="2"/>
  </w:num>
  <w:num w:numId="6" w16cid:durableId="908540710">
    <w:abstractNumId w:val="8"/>
  </w:num>
  <w:num w:numId="7" w16cid:durableId="1107849184">
    <w:abstractNumId w:val="4"/>
  </w:num>
  <w:num w:numId="8" w16cid:durableId="1115053345">
    <w:abstractNumId w:val="7"/>
  </w:num>
  <w:num w:numId="9" w16cid:durableId="1752583037">
    <w:abstractNumId w:val="1"/>
  </w:num>
  <w:num w:numId="10" w16cid:durableId="1290553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0"/>
    <w:rsid w:val="00003E99"/>
    <w:rsid w:val="0000542D"/>
    <w:rsid w:val="00005D57"/>
    <w:rsid w:val="0001504C"/>
    <w:rsid w:val="00016820"/>
    <w:rsid w:val="000261CF"/>
    <w:rsid w:val="00026577"/>
    <w:rsid w:val="0002767E"/>
    <w:rsid w:val="00033CD1"/>
    <w:rsid w:val="00037A03"/>
    <w:rsid w:val="00044BBC"/>
    <w:rsid w:val="00051E7D"/>
    <w:rsid w:val="00054AAC"/>
    <w:rsid w:val="00056B0D"/>
    <w:rsid w:val="00066C59"/>
    <w:rsid w:val="00071205"/>
    <w:rsid w:val="00073FE7"/>
    <w:rsid w:val="00074859"/>
    <w:rsid w:val="00080944"/>
    <w:rsid w:val="00087112"/>
    <w:rsid w:val="00093F37"/>
    <w:rsid w:val="000943D4"/>
    <w:rsid w:val="00096A80"/>
    <w:rsid w:val="00097270"/>
    <w:rsid w:val="000B5CC5"/>
    <w:rsid w:val="000D29E7"/>
    <w:rsid w:val="000D3002"/>
    <w:rsid w:val="000D6656"/>
    <w:rsid w:val="000E0DD0"/>
    <w:rsid w:val="000E3CC4"/>
    <w:rsid w:val="000E5FEF"/>
    <w:rsid w:val="00104658"/>
    <w:rsid w:val="00110B73"/>
    <w:rsid w:val="00117DC9"/>
    <w:rsid w:val="00132011"/>
    <w:rsid w:val="00132AF6"/>
    <w:rsid w:val="00136AE1"/>
    <w:rsid w:val="00147BAA"/>
    <w:rsid w:val="00150658"/>
    <w:rsid w:val="00157986"/>
    <w:rsid w:val="00157DFC"/>
    <w:rsid w:val="001752A8"/>
    <w:rsid w:val="00180C0B"/>
    <w:rsid w:val="001833AE"/>
    <w:rsid w:val="0018606B"/>
    <w:rsid w:val="001A1FED"/>
    <w:rsid w:val="001A2D1B"/>
    <w:rsid w:val="001A4464"/>
    <w:rsid w:val="001B2B35"/>
    <w:rsid w:val="001B3FB6"/>
    <w:rsid w:val="001B7503"/>
    <w:rsid w:val="001C1BB3"/>
    <w:rsid w:val="001C2612"/>
    <w:rsid w:val="001E12EC"/>
    <w:rsid w:val="001E2604"/>
    <w:rsid w:val="001E5175"/>
    <w:rsid w:val="001F13A4"/>
    <w:rsid w:val="001F2079"/>
    <w:rsid w:val="001F3885"/>
    <w:rsid w:val="001F7ACA"/>
    <w:rsid w:val="00200295"/>
    <w:rsid w:val="00202FB4"/>
    <w:rsid w:val="00204691"/>
    <w:rsid w:val="00205514"/>
    <w:rsid w:val="002060CA"/>
    <w:rsid w:val="002113F4"/>
    <w:rsid w:val="0021516E"/>
    <w:rsid w:val="00217377"/>
    <w:rsid w:val="002201C6"/>
    <w:rsid w:val="00222532"/>
    <w:rsid w:val="00231977"/>
    <w:rsid w:val="002342A0"/>
    <w:rsid w:val="002346F0"/>
    <w:rsid w:val="00241652"/>
    <w:rsid w:val="00250B55"/>
    <w:rsid w:val="0025419B"/>
    <w:rsid w:val="0025517D"/>
    <w:rsid w:val="00260F88"/>
    <w:rsid w:val="0026157A"/>
    <w:rsid w:val="0026208E"/>
    <w:rsid w:val="0026410E"/>
    <w:rsid w:val="00264EAA"/>
    <w:rsid w:val="00267167"/>
    <w:rsid w:val="00281456"/>
    <w:rsid w:val="00284C4C"/>
    <w:rsid w:val="00292500"/>
    <w:rsid w:val="002A2F8A"/>
    <w:rsid w:val="002A33B5"/>
    <w:rsid w:val="002B7264"/>
    <w:rsid w:val="002C3982"/>
    <w:rsid w:val="002D1EE1"/>
    <w:rsid w:val="002D3687"/>
    <w:rsid w:val="002D3F37"/>
    <w:rsid w:val="002D5D11"/>
    <w:rsid w:val="002D7EA3"/>
    <w:rsid w:val="002E11C3"/>
    <w:rsid w:val="002E5F92"/>
    <w:rsid w:val="002F0A00"/>
    <w:rsid w:val="002F298A"/>
    <w:rsid w:val="003121A3"/>
    <w:rsid w:val="003158BC"/>
    <w:rsid w:val="003268C5"/>
    <w:rsid w:val="00326B1F"/>
    <w:rsid w:val="003319DA"/>
    <w:rsid w:val="00333F41"/>
    <w:rsid w:val="0033553D"/>
    <w:rsid w:val="003358BD"/>
    <w:rsid w:val="00335F02"/>
    <w:rsid w:val="0033670E"/>
    <w:rsid w:val="003400F4"/>
    <w:rsid w:val="00362802"/>
    <w:rsid w:val="0036310C"/>
    <w:rsid w:val="00367D33"/>
    <w:rsid w:val="00373490"/>
    <w:rsid w:val="003740BC"/>
    <w:rsid w:val="003742CE"/>
    <w:rsid w:val="003748CC"/>
    <w:rsid w:val="00377B5A"/>
    <w:rsid w:val="0038180B"/>
    <w:rsid w:val="00384036"/>
    <w:rsid w:val="003849C8"/>
    <w:rsid w:val="00394E8D"/>
    <w:rsid w:val="003A41D8"/>
    <w:rsid w:val="003A4543"/>
    <w:rsid w:val="003A4E6A"/>
    <w:rsid w:val="003A56BF"/>
    <w:rsid w:val="003A6CDA"/>
    <w:rsid w:val="003A7E50"/>
    <w:rsid w:val="003C101A"/>
    <w:rsid w:val="003C5E55"/>
    <w:rsid w:val="003D0DD3"/>
    <w:rsid w:val="003D4394"/>
    <w:rsid w:val="003E0563"/>
    <w:rsid w:val="003E10D5"/>
    <w:rsid w:val="003E3937"/>
    <w:rsid w:val="003F24F0"/>
    <w:rsid w:val="00402D64"/>
    <w:rsid w:val="004037BF"/>
    <w:rsid w:val="0040577B"/>
    <w:rsid w:val="00405BE1"/>
    <w:rsid w:val="00414C53"/>
    <w:rsid w:val="0041795D"/>
    <w:rsid w:val="00421B33"/>
    <w:rsid w:val="004349F3"/>
    <w:rsid w:val="004350EB"/>
    <w:rsid w:val="004430E2"/>
    <w:rsid w:val="00445F0E"/>
    <w:rsid w:val="004515FA"/>
    <w:rsid w:val="00456A63"/>
    <w:rsid w:val="004753D7"/>
    <w:rsid w:val="00476B28"/>
    <w:rsid w:val="00482AAE"/>
    <w:rsid w:val="00486FC2"/>
    <w:rsid w:val="004872C8"/>
    <w:rsid w:val="004A1AC4"/>
    <w:rsid w:val="004A3B87"/>
    <w:rsid w:val="004B29DF"/>
    <w:rsid w:val="004B375C"/>
    <w:rsid w:val="004B42AB"/>
    <w:rsid w:val="004B6E49"/>
    <w:rsid w:val="004C1491"/>
    <w:rsid w:val="004C2B55"/>
    <w:rsid w:val="004D463A"/>
    <w:rsid w:val="004E4ED0"/>
    <w:rsid w:val="004F54ED"/>
    <w:rsid w:val="004F74E7"/>
    <w:rsid w:val="00501F81"/>
    <w:rsid w:val="00513833"/>
    <w:rsid w:val="005142CE"/>
    <w:rsid w:val="00514ED9"/>
    <w:rsid w:val="00517B6D"/>
    <w:rsid w:val="00523474"/>
    <w:rsid w:val="0052492C"/>
    <w:rsid w:val="00541BC2"/>
    <w:rsid w:val="00547D90"/>
    <w:rsid w:val="00561432"/>
    <w:rsid w:val="0057032E"/>
    <w:rsid w:val="005704FA"/>
    <w:rsid w:val="00573F2C"/>
    <w:rsid w:val="00592806"/>
    <w:rsid w:val="005A12AB"/>
    <w:rsid w:val="005A19CB"/>
    <w:rsid w:val="005A6872"/>
    <w:rsid w:val="005B1FCE"/>
    <w:rsid w:val="005B2898"/>
    <w:rsid w:val="005D0FB8"/>
    <w:rsid w:val="005D27E7"/>
    <w:rsid w:val="005E2539"/>
    <w:rsid w:val="005E28F8"/>
    <w:rsid w:val="005E3998"/>
    <w:rsid w:val="005F1424"/>
    <w:rsid w:val="005F23BC"/>
    <w:rsid w:val="00607319"/>
    <w:rsid w:val="00616DC3"/>
    <w:rsid w:val="00620602"/>
    <w:rsid w:val="00624D37"/>
    <w:rsid w:val="00627BF4"/>
    <w:rsid w:val="0063005F"/>
    <w:rsid w:val="006449AF"/>
    <w:rsid w:val="00647CFE"/>
    <w:rsid w:val="00650322"/>
    <w:rsid w:val="00653903"/>
    <w:rsid w:val="00660A52"/>
    <w:rsid w:val="00662EAB"/>
    <w:rsid w:val="0069133E"/>
    <w:rsid w:val="006932B1"/>
    <w:rsid w:val="006A4091"/>
    <w:rsid w:val="006A4D8E"/>
    <w:rsid w:val="006A673E"/>
    <w:rsid w:val="006B385B"/>
    <w:rsid w:val="006B6268"/>
    <w:rsid w:val="006D1B3E"/>
    <w:rsid w:val="006E036A"/>
    <w:rsid w:val="006E03A0"/>
    <w:rsid w:val="006F0363"/>
    <w:rsid w:val="006F0CA4"/>
    <w:rsid w:val="0070301C"/>
    <w:rsid w:val="0070330A"/>
    <w:rsid w:val="00705BC0"/>
    <w:rsid w:val="00706A98"/>
    <w:rsid w:val="00707A5C"/>
    <w:rsid w:val="0071043D"/>
    <w:rsid w:val="00734DED"/>
    <w:rsid w:val="00743D1A"/>
    <w:rsid w:val="00747A9D"/>
    <w:rsid w:val="00753BCC"/>
    <w:rsid w:val="007602D4"/>
    <w:rsid w:val="00763410"/>
    <w:rsid w:val="00780576"/>
    <w:rsid w:val="007939EB"/>
    <w:rsid w:val="007A35DD"/>
    <w:rsid w:val="007B00D9"/>
    <w:rsid w:val="007B0B4A"/>
    <w:rsid w:val="007B7638"/>
    <w:rsid w:val="007C7981"/>
    <w:rsid w:val="007D683C"/>
    <w:rsid w:val="007D78C8"/>
    <w:rsid w:val="007E4B4A"/>
    <w:rsid w:val="007F1377"/>
    <w:rsid w:val="007F15E0"/>
    <w:rsid w:val="007F7343"/>
    <w:rsid w:val="00803536"/>
    <w:rsid w:val="00804EFD"/>
    <w:rsid w:val="008063E6"/>
    <w:rsid w:val="00810B95"/>
    <w:rsid w:val="00815531"/>
    <w:rsid w:val="00815EA7"/>
    <w:rsid w:val="0081687C"/>
    <w:rsid w:val="008205BF"/>
    <w:rsid w:val="00830251"/>
    <w:rsid w:val="0083197E"/>
    <w:rsid w:val="008334C7"/>
    <w:rsid w:val="00834505"/>
    <w:rsid w:val="00834656"/>
    <w:rsid w:val="0084130F"/>
    <w:rsid w:val="00846650"/>
    <w:rsid w:val="00846AD1"/>
    <w:rsid w:val="00853956"/>
    <w:rsid w:val="00860A4E"/>
    <w:rsid w:val="00862ED6"/>
    <w:rsid w:val="00872B60"/>
    <w:rsid w:val="00880F36"/>
    <w:rsid w:val="00884346"/>
    <w:rsid w:val="008920B4"/>
    <w:rsid w:val="00895AE2"/>
    <w:rsid w:val="00896170"/>
    <w:rsid w:val="00896DC8"/>
    <w:rsid w:val="008A30E7"/>
    <w:rsid w:val="008A416F"/>
    <w:rsid w:val="008A705C"/>
    <w:rsid w:val="008D0F17"/>
    <w:rsid w:val="008E5FF7"/>
    <w:rsid w:val="008E6EAB"/>
    <w:rsid w:val="008E7C82"/>
    <w:rsid w:val="008F5092"/>
    <w:rsid w:val="00904BD5"/>
    <w:rsid w:val="009055A2"/>
    <w:rsid w:val="00906C76"/>
    <w:rsid w:val="00920182"/>
    <w:rsid w:val="00921169"/>
    <w:rsid w:val="00924E9B"/>
    <w:rsid w:val="00924FE2"/>
    <w:rsid w:val="009271DD"/>
    <w:rsid w:val="00930ED8"/>
    <w:rsid w:val="00934806"/>
    <w:rsid w:val="009366DC"/>
    <w:rsid w:val="00943F91"/>
    <w:rsid w:val="00945FF9"/>
    <w:rsid w:val="00951C8C"/>
    <w:rsid w:val="00953344"/>
    <w:rsid w:val="009555BE"/>
    <w:rsid w:val="00956BE8"/>
    <w:rsid w:val="0096141B"/>
    <w:rsid w:val="0096331C"/>
    <w:rsid w:val="00966573"/>
    <w:rsid w:val="00972165"/>
    <w:rsid w:val="009802AD"/>
    <w:rsid w:val="0098442F"/>
    <w:rsid w:val="00994200"/>
    <w:rsid w:val="009A78A4"/>
    <w:rsid w:val="009B6350"/>
    <w:rsid w:val="009C280E"/>
    <w:rsid w:val="009C4050"/>
    <w:rsid w:val="009C6066"/>
    <w:rsid w:val="009C684B"/>
    <w:rsid w:val="009C6CB1"/>
    <w:rsid w:val="009D003A"/>
    <w:rsid w:val="009D3CF9"/>
    <w:rsid w:val="009D4DB8"/>
    <w:rsid w:val="009E1D8B"/>
    <w:rsid w:val="009E7381"/>
    <w:rsid w:val="009E7731"/>
    <w:rsid w:val="009F1761"/>
    <w:rsid w:val="00A07005"/>
    <w:rsid w:val="00A10A45"/>
    <w:rsid w:val="00A1320F"/>
    <w:rsid w:val="00A168A4"/>
    <w:rsid w:val="00A2537A"/>
    <w:rsid w:val="00A25E36"/>
    <w:rsid w:val="00A27439"/>
    <w:rsid w:val="00A336A8"/>
    <w:rsid w:val="00A37762"/>
    <w:rsid w:val="00A43B34"/>
    <w:rsid w:val="00A51A1A"/>
    <w:rsid w:val="00A51F7E"/>
    <w:rsid w:val="00A52907"/>
    <w:rsid w:val="00A52CF0"/>
    <w:rsid w:val="00A549ED"/>
    <w:rsid w:val="00A572A2"/>
    <w:rsid w:val="00A651DD"/>
    <w:rsid w:val="00A81B99"/>
    <w:rsid w:val="00A845A1"/>
    <w:rsid w:val="00A85ABB"/>
    <w:rsid w:val="00A86BF8"/>
    <w:rsid w:val="00A9761F"/>
    <w:rsid w:val="00A97EAF"/>
    <w:rsid w:val="00AA230F"/>
    <w:rsid w:val="00AB04CD"/>
    <w:rsid w:val="00AC6142"/>
    <w:rsid w:val="00AC73BF"/>
    <w:rsid w:val="00AD3A27"/>
    <w:rsid w:val="00AD7571"/>
    <w:rsid w:val="00AE69DF"/>
    <w:rsid w:val="00AE6F0F"/>
    <w:rsid w:val="00AF5768"/>
    <w:rsid w:val="00B0535D"/>
    <w:rsid w:val="00B116CE"/>
    <w:rsid w:val="00B117BB"/>
    <w:rsid w:val="00B13EA3"/>
    <w:rsid w:val="00B14CFC"/>
    <w:rsid w:val="00B21D73"/>
    <w:rsid w:val="00B22A50"/>
    <w:rsid w:val="00B24084"/>
    <w:rsid w:val="00B2651D"/>
    <w:rsid w:val="00B34D86"/>
    <w:rsid w:val="00B408F5"/>
    <w:rsid w:val="00B41EA3"/>
    <w:rsid w:val="00B448C1"/>
    <w:rsid w:val="00B51B34"/>
    <w:rsid w:val="00B54CBB"/>
    <w:rsid w:val="00B62D96"/>
    <w:rsid w:val="00B830CF"/>
    <w:rsid w:val="00B9186B"/>
    <w:rsid w:val="00B941F0"/>
    <w:rsid w:val="00BA30B0"/>
    <w:rsid w:val="00BA612D"/>
    <w:rsid w:val="00BA6501"/>
    <w:rsid w:val="00BA6E69"/>
    <w:rsid w:val="00BB09D2"/>
    <w:rsid w:val="00BD731E"/>
    <w:rsid w:val="00BE5761"/>
    <w:rsid w:val="00BF1DC6"/>
    <w:rsid w:val="00BF5BCF"/>
    <w:rsid w:val="00BF5FD9"/>
    <w:rsid w:val="00BF7D05"/>
    <w:rsid w:val="00C0611C"/>
    <w:rsid w:val="00C2785B"/>
    <w:rsid w:val="00C37D93"/>
    <w:rsid w:val="00C400DB"/>
    <w:rsid w:val="00C40300"/>
    <w:rsid w:val="00C41F9E"/>
    <w:rsid w:val="00C51911"/>
    <w:rsid w:val="00C651D5"/>
    <w:rsid w:val="00C65649"/>
    <w:rsid w:val="00C711E5"/>
    <w:rsid w:val="00C739F4"/>
    <w:rsid w:val="00C777BE"/>
    <w:rsid w:val="00C96CD1"/>
    <w:rsid w:val="00CA5889"/>
    <w:rsid w:val="00CA75E7"/>
    <w:rsid w:val="00CA76A9"/>
    <w:rsid w:val="00CB2CA5"/>
    <w:rsid w:val="00CB5A2D"/>
    <w:rsid w:val="00CB6FE4"/>
    <w:rsid w:val="00CD2261"/>
    <w:rsid w:val="00CE2BC7"/>
    <w:rsid w:val="00CE590D"/>
    <w:rsid w:val="00CF0F0E"/>
    <w:rsid w:val="00CF290C"/>
    <w:rsid w:val="00CF3A6D"/>
    <w:rsid w:val="00D03D27"/>
    <w:rsid w:val="00D150E4"/>
    <w:rsid w:val="00D24D75"/>
    <w:rsid w:val="00D47C01"/>
    <w:rsid w:val="00D51D6A"/>
    <w:rsid w:val="00D543DA"/>
    <w:rsid w:val="00D57FA4"/>
    <w:rsid w:val="00D775D6"/>
    <w:rsid w:val="00D77DCA"/>
    <w:rsid w:val="00D83A79"/>
    <w:rsid w:val="00D8538E"/>
    <w:rsid w:val="00D8694F"/>
    <w:rsid w:val="00D87137"/>
    <w:rsid w:val="00D879E4"/>
    <w:rsid w:val="00D90E89"/>
    <w:rsid w:val="00D95D95"/>
    <w:rsid w:val="00DA46E5"/>
    <w:rsid w:val="00DA4D2A"/>
    <w:rsid w:val="00DB06C2"/>
    <w:rsid w:val="00DB3D3F"/>
    <w:rsid w:val="00DB7777"/>
    <w:rsid w:val="00DC0B18"/>
    <w:rsid w:val="00DE2899"/>
    <w:rsid w:val="00DE2EE6"/>
    <w:rsid w:val="00DE4FD2"/>
    <w:rsid w:val="00DF2963"/>
    <w:rsid w:val="00DF4F9D"/>
    <w:rsid w:val="00DF6FD0"/>
    <w:rsid w:val="00E02537"/>
    <w:rsid w:val="00E03330"/>
    <w:rsid w:val="00E1612C"/>
    <w:rsid w:val="00E2124E"/>
    <w:rsid w:val="00E22C27"/>
    <w:rsid w:val="00E260E0"/>
    <w:rsid w:val="00E27965"/>
    <w:rsid w:val="00E304F3"/>
    <w:rsid w:val="00E308BA"/>
    <w:rsid w:val="00E30BCA"/>
    <w:rsid w:val="00E37046"/>
    <w:rsid w:val="00E41B26"/>
    <w:rsid w:val="00E45E06"/>
    <w:rsid w:val="00E50A37"/>
    <w:rsid w:val="00E52278"/>
    <w:rsid w:val="00E55F43"/>
    <w:rsid w:val="00E7392D"/>
    <w:rsid w:val="00E763C7"/>
    <w:rsid w:val="00E950D8"/>
    <w:rsid w:val="00EA0C35"/>
    <w:rsid w:val="00EA7F91"/>
    <w:rsid w:val="00EC15D7"/>
    <w:rsid w:val="00EC334D"/>
    <w:rsid w:val="00EC542A"/>
    <w:rsid w:val="00EC6259"/>
    <w:rsid w:val="00ED2950"/>
    <w:rsid w:val="00ED4CE8"/>
    <w:rsid w:val="00EE7172"/>
    <w:rsid w:val="00EF19F0"/>
    <w:rsid w:val="00F02C1D"/>
    <w:rsid w:val="00F14FC0"/>
    <w:rsid w:val="00F27C59"/>
    <w:rsid w:val="00F3294B"/>
    <w:rsid w:val="00F332FE"/>
    <w:rsid w:val="00F33AD1"/>
    <w:rsid w:val="00F369F8"/>
    <w:rsid w:val="00F40BDF"/>
    <w:rsid w:val="00F4603B"/>
    <w:rsid w:val="00F621A5"/>
    <w:rsid w:val="00F643B8"/>
    <w:rsid w:val="00F74A67"/>
    <w:rsid w:val="00F81F11"/>
    <w:rsid w:val="00F827A4"/>
    <w:rsid w:val="00F8770B"/>
    <w:rsid w:val="00F93603"/>
    <w:rsid w:val="00F9433D"/>
    <w:rsid w:val="00FA0DE8"/>
    <w:rsid w:val="00FA6649"/>
    <w:rsid w:val="00FB47E7"/>
    <w:rsid w:val="00FB5938"/>
    <w:rsid w:val="00FB75F5"/>
    <w:rsid w:val="00FC0921"/>
    <w:rsid w:val="00FC2A0D"/>
    <w:rsid w:val="00FC5B51"/>
    <w:rsid w:val="00FD7A81"/>
    <w:rsid w:val="00FE49B0"/>
    <w:rsid w:val="00FE6364"/>
    <w:rsid w:val="00FF235A"/>
    <w:rsid w:val="4C3A3DD2"/>
    <w:rsid w:val="559CBAA2"/>
    <w:rsid w:val="747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ACE0"/>
  <w15:chartTrackingRefBased/>
  <w15:docId w15:val="{D1551872-5078-4B60-AE11-4D40C81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E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5A2D"/>
    <w:rPr>
      <w:color w:val="0000FF"/>
      <w:u w:val="single"/>
    </w:rPr>
  </w:style>
  <w:style w:type="table" w:styleId="TableGrid">
    <w:name w:val="Table Grid"/>
    <w:basedOn w:val="TableNormal"/>
    <w:uiPriority w:val="39"/>
    <w:rsid w:val="00ED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43"/>
  </w:style>
  <w:style w:type="paragraph" w:styleId="Footer">
    <w:name w:val="footer"/>
    <w:basedOn w:val="Normal"/>
    <w:link w:val="FooterChar"/>
    <w:uiPriority w:val="99"/>
    <w:unhideWhenUsed/>
    <w:rsid w:val="003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43"/>
  </w:style>
  <w:style w:type="character" w:styleId="UnresolvedMention">
    <w:name w:val="Unresolved Mention"/>
    <w:basedOn w:val="DefaultParagraphFont"/>
    <w:uiPriority w:val="99"/>
    <w:semiHidden/>
    <w:unhideWhenUsed/>
    <w:rsid w:val="00EA0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86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02D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0ba4d208fa8f57ce980b5b7/PPN_0621_Technical_standard_for_the_Completion_of_Carbon_Reduction_Plans__2_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426d80ffbe620000c17da61/Guidance-on-adopting-and-applying-PPN-06_21-_-Selection-Criteria-April-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pn-006-taking-account-of-carbon-reduction-plans-in-the-procurement-of-major-government-contracts/ppn-006-taking-account-of-carbon-reduction-plans-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5f80b818112257381579f49/2024-02-15_Carbon_Reduction_Schedule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hgprotocol.org/scope-3-calculation-guidance-2" TargetMode="External"/><Relationship Id="rId2" Type="http://schemas.openxmlformats.org/officeDocument/2006/relationships/hyperlink" Target="https://www.unglobalcompact.org.uk/scope-3-emissions/" TargetMode="External"/><Relationship Id="rId1" Type="http://schemas.openxmlformats.org/officeDocument/2006/relationships/hyperlink" Target="https://www.legislation.gov.uk/ukpga/2008/27/contents" TargetMode="External"/><Relationship Id="rId6" Type="http://schemas.openxmlformats.org/officeDocument/2006/relationships/hyperlink" Target="https://www.hecontracts.co.uk/agreements/1072" TargetMode="External"/><Relationship Id="rId5" Type="http://schemas.openxmlformats.org/officeDocument/2006/relationships/hyperlink" Target="https://ghgprotocol.org/sites/default/files/standards/Scope3_Calculation_Guidance_0.pdf" TargetMode="External"/><Relationship Id="rId4" Type="http://schemas.openxmlformats.org/officeDocument/2006/relationships/hyperlink" Target="https://www.gov.uk/government/publications/environmental-reporting-guidelines-including-mandatory-greenhouse-gas-emissions-report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F45FB95E00D45B53EED61CFBD1C9F" ma:contentTypeVersion="13" ma:contentTypeDescription="Create a new document." ma:contentTypeScope="" ma:versionID="178f470584f1011c75b21d2a4155582b">
  <xsd:schema xmlns:xsd="http://www.w3.org/2001/XMLSchema" xmlns:xs="http://www.w3.org/2001/XMLSchema" xmlns:p="http://schemas.microsoft.com/office/2006/metadata/properties" xmlns:ns2="b081c171-6380-4038-9372-eac98511e4b6" xmlns:ns3="31eece54-7cdf-4edd-87c9-be3ede784fed" targetNamespace="http://schemas.microsoft.com/office/2006/metadata/properties" ma:root="true" ma:fieldsID="449796912a515b16c821f802ac720ab6" ns2:_="" ns3:_="">
    <xsd:import namespace="b081c171-6380-4038-9372-eac98511e4b6"/>
    <xsd:import namespace="31eece54-7cdf-4edd-87c9-be3ede7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c171-6380-4038-9372-eac98511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819f84-81b1-4f6f-aee5-c2f4d816f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5660-e225-49c0-bbaa-0803f4524b12}" ma:internalName="TaxCatchAll" ma:showField="CatchAllData" ma:web="31eece54-7cdf-4edd-87c9-be3ede7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eece54-7cdf-4edd-87c9-be3ede784fed">
      <UserInfo>
        <DisplayName>Suzanne Picken</DisplayName>
        <AccountId>19</AccountId>
        <AccountType/>
      </UserInfo>
      <UserInfo>
        <DisplayName>Giorgia Varriale</DisplayName>
        <AccountId>430</AccountId>
        <AccountType/>
      </UserInfo>
      <UserInfo>
        <DisplayName>Justin McLoughlin</DisplayName>
        <AccountId>429</AccountId>
        <AccountType/>
      </UserInfo>
      <UserInfo>
        <DisplayName>Jasbinder Sandhu</DisplayName>
        <AccountId>477</AccountId>
        <AccountType/>
      </UserInfo>
    </SharedWithUsers>
    <lcf76f155ced4ddcb4097134ff3c332f xmlns="b081c171-6380-4038-9372-eac98511e4b6">
      <Terms xmlns="http://schemas.microsoft.com/office/infopath/2007/PartnerControls"/>
    </lcf76f155ced4ddcb4097134ff3c332f>
    <TaxCatchAll xmlns="31eece54-7cdf-4edd-87c9-be3ede784f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F8EE-1953-40F6-841C-0DD72E58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F9B4F-11C9-4C58-B06D-7728F27B6AC6}"/>
</file>

<file path=customXml/itemProps3.xml><?xml version="1.0" encoding="utf-8"?>
<ds:datastoreItem xmlns:ds="http://schemas.openxmlformats.org/officeDocument/2006/customXml" ds:itemID="{7B0CE183-11E5-45D8-BFAF-FF25467E094B}">
  <ds:schemaRefs>
    <ds:schemaRef ds:uri="http://schemas.microsoft.com/office/2006/metadata/properties"/>
    <ds:schemaRef ds:uri="http://schemas.microsoft.com/office/infopath/2007/PartnerControls"/>
    <ds:schemaRef ds:uri="31eece54-7cdf-4edd-87c9-be3ede784fed"/>
    <ds:schemaRef ds:uri="b081c171-6380-4038-9372-eac98511e4b6"/>
  </ds:schemaRefs>
</ds:datastoreItem>
</file>

<file path=customXml/itemProps4.xml><?xml version="1.0" encoding="utf-8"?>
<ds:datastoreItem xmlns:ds="http://schemas.openxmlformats.org/officeDocument/2006/customXml" ds:itemID="{9BDA7B4A-3524-49CD-9E5A-4F3A20DF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7135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Shapiro</dc:creator>
  <cp:keywords/>
  <dc:description/>
  <cp:lastModifiedBy>Mags Shapiro</cp:lastModifiedBy>
  <cp:revision>150</cp:revision>
  <dcterms:created xsi:type="dcterms:W3CDTF">2024-05-08T09:32:00Z</dcterms:created>
  <dcterms:modified xsi:type="dcterms:W3CDTF">2026-01-19T12:28:00Z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0x01010023DF45FB95E00D45B53EED61CFBD1C9F</vt:lpwstr>
  </property>
</Properties>
</file>